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10.xml" ContentType="application/xml"/>
  <Override PartName="/customXml/item11.xml" ContentType="application/xml"/>
  <Override PartName="/customXml/item12.xml" ContentType="application/xml"/>
  <Override PartName="/customXml/item13.xml" ContentType="application/xml"/>
  <Override PartName="/customXml/item14.xml" ContentType="application/xml"/>
  <Override PartName="/customXml/item15.xml" ContentType="application/xml"/>
  <Override PartName="/customXml/item16.xml" ContentType="application/xml"/>
  <Override PartName="/customXml/item17.xml" ContentType="application/xml"/>
  <Override PartName="/customXml/item18.xml" ContentType="application/xml"/>
  <Override PartName="/customXml/item19.xml" ContentType="application/xml"/>
  <Override PartName="/customXml/item2.xml" ContentType="application/xml"/>
  <Override PartName="/customXml/item20.xml" ContentType="application/xml"/>
  <Override PartName="/customXml/item21.xml" ContentType="application/xml"/>
  <Override PartName="/customXml/item22.xml" ContentType="application/xml"/>
  <Override PartName="/customXml/item23.xml" ContentType="application/xml"/>
  <Override PartName="/customXml/item24.xml" ContentType="application/xml"/>
  <Override PartName="/customXml/item25.xml" ContentType="application/xml"/>
  <Override PartName="/customXml/item26.xml" ContentType="application/xml"/>
  <Override PartName="/customXml/item27.xml" ContentType="application/xml"/>
  <Override PartName="/customXml/item28.xml" ContentType="application/xml"/>
  <Override PartName="/customXml/item29.xml" ContentType="application/xml"/>
  <Override PartName="/customXml/item3.xml" ContentType="application/xml"/>
  <Override PartName="/customXml/item30.xml" ContentType="application/xml"/>
  <Override PartName="/customXml/item31.xml" ContentType="application/xml"/>
  <Override PartName="/customXml/item32.xml" ContentType="application/xml"/>
  <Override PartName="/customXml/item33.xml" ContentType="application/xml"/>
  <Override PartName="/customXml/item34.xml" ContentType="application/xml"/>
  <Override PartName="/customXml/item35.xml" ContentType="application/xml"/>
  <Override PartName="/customXml/item36.xml" ContentType="application/xml"/>
  <Override PartName="/customXml/item4.xml" ContentType="application/xml"/>
  <Override PartName="/customXml/item5.xml" ContentType="application/xml"/>
  <Override PartName="/customXml/item6.xml" ContentType="application/xml"/>
  <Override PartName="/customXml/item7.xml" ContentType="application/xml"/>
  <Override PartName="/customXml/item8.xml" ContentType="application/xml"/>
  <Override PartName="/customXml/item9.xml" ContentType="application/xml"/>
  <Override PartName="/customXml/itemProps1.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wpc="http://schemas.microsoft.com/office/word/2010/wordprocessingCanvas" xmlns:wp14="http://schemas.microsoft.com/office/word/2010/wordprocessingDrawing" xmlns:w14="http://schemas.microsoft.com/office/word/2010/wordml" xmlns:wpg="http://schemas.microsoft.com/office/word/2010/wordprocessingGroup" xmlns:wpi="http://schemas.microsoft.com/office/word/2010/wordprocessingInk" xmlns:wps="http://schemas.microsoft.com/office/word/2010/wordprocessingShape" xmlns:cx="http://schemas.microsoft.com/office/drawing/2014/chartex" mc:Ignorable="w14 wp14">
  <w:background w:color="FFFFFF"/>
  <w:body>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240" w:lineRule="auto"/>
        <w:jc w:val="center"/>
        <w:rPr>
          <w:rFonts w:ascii="方正小标宋简体" w:eastAsia="方正小标宋简体" w:hAnsi="方正小标宋简体" w:cs="方正小标宋简体"/>
          <w:sz w:val="48"/>
          <w:szCs w:val="48"/>
        </w:rPr>
      </w:pPr>
      <w:r>
        <w:rPr>
          <w:rFonts w:ascii="方正小标宋简体" w:eastAsia="方正小标宋简体" w:hAnsi="方正小标宋简体" w:cs="方正小标宋简体" w:hint="eastAsia"/>
          <w:sz w:val="48"/>
          <w:szCs w:val="48"/>
        </w:rPr>
        <w:t xml:space="preserve">天津市工业和信息化研究院</w:t>
      </w:r>
    </w:p>
    <w:p>
      <w:pPr>
        <w:spacing w:line="240" w:lineRule="auto"/>
        <w:jc w:val="center"/>
        <w:rPr>
          <w:rFonts w:ascii="方正小标宋简体" w:eastAsia="方正小标宋简体" w:hAnsi="方正小标宋简体" w:cs="方正小标宋简体"/>
          <w:w w:val="95"/>
          <w:sz w:val="48"/>
          <w:szCs w:val="48"/>
        </w:rPr>
      </w:pPr>
      <w:r>
        <w:rPr>
          <w:rFonts w:ascii="方正小标宋简体" w:eastAsia="方正小标宋简体" w:hAnsi="方正小标宋简体" w:cs="方正小标宋简体" w:hint="eastAsia"/>
          <w:sz w:val="48"/>
          <w:szCs w:val="48"/>
        </w:rPr>
        <w:t xml:space="preserve">2024年度部门决算</w:t>
      </w: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600" w:lineRule="exact"/>
        <w:jc w:val="both"/>
        <w:rPr>
          <w:rFonts w:ascii="黑体" w:eastAsia="黑体"/>
          <w:sz w:val="44"/>
          <w:szCs w:val="44"/>
        </w:rPr>
        <w:sectPr>
          <w:headerReference w:type="even" r:id="rId37"/>
          <w:headerReference w:type="default" r:id="rId38"/>
          <w:headerReference w:type="first" r:id="rId39"/>
          <w:footerReference w:type="even" r:id="rId40"/>
          <w:footerReference w:type="default" r:id="rId41"/>
          <w:footerReference w:type="first" r:id="rId42"/>
          <w:pgSz w:w="11906" w:h="16838" w:orient="portrait"/>
          <w:pgMar w:top="1440" w:right="1800" w:bottom="1440" w:left="1800" w:header="851" w:footer="992" w:gutter="0"/>
          <w:pgBorders/>
          <w:pgNumType w:start="1"/>
          <w:cols w:num="1" w:space="720">
            <w:col w:w="8306" w:space="720"/>
          </w:cols>
          <w:docGrid w:type="lines" w:linePitch="312" w:charSpace="0"/>
        </w:sectPr>
      </w:pPr>
    </w:p>
    <w:p>
      <w:pPr>
        <w:spacing w:line="600" w:lineRule="exact"/>
        <w:jc w:val="center"/>
      </w:pPr>
      <w:r>
        <w:rPr>
          <w:rFonts w:ascii="黑体" w:eastAsia="黑体" w:hint="eastAsia"/>
          <w:sz w:val="44"/>
          <w:szCs w:val="44"/>
        </w:rPr>
        <w:t xml:space="preserve">目录</w:t>
      </w:r>
    </w:p>
    <w:p>
      <w:pPr>
        <w:pStyle w:val="TOC1"/>
        <w:tabs>
          <w:tab w:val="right" w:leader="dot" w:pos="8306"/>
          <w:tab w:val="clear" w:pos="8296"/>
        </w:tabs>
        <w:rPr>
          <w:rFonts w:cs="黑体"/>
          <w:sz w:val="30"/>
          <w:szCs w:val="30"/>
        </w:rPr>
      </w:pPr>
      <w:r>
        <w:rPr>
          <w:rFonts w:cs="黑体" w:hint="eastAsia"/>
          <w:sz w:val="30"/>
          <w:szCs w:val="30"/>
        </w:rPr>
        <w:t xml:space="preserve">第一部分  概 况</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一、主要职责</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二、机构设置</w:t>
      </w:r>
    </w:p>
    <w:p>
      <w:pPr>
        <w:pStyle w:val="TOC1"/>
        <w:tabs>
          <w:tab w:val="right" w:leader="dot" w:pos="8306"/>
          <w:tab w:val="clear" w:pos="8296"/>
        </w:tabs>
        <w:rPr>
          <w:rFonts w:cs="黑体"/>
          <w:sz w:val="30"/>
          <w:szCs w:val="30"/>
        </w:rPr>
      </w:pPr>
      <w:r>
        <w:rPr>
          <w:rFonts w:cs="黑体" w:hint="eastAsia"/>
          <w:sz w:val="30"/>
          <w:szCs w:val="30"/>
        </w:rPr>
        <w:t xml:space="preserve">第二部分  2024年度部门决算表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一、《收入支出决算总表》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二、《收入决算表（按功能分类列示）》</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三、《收入决算表（按单位列示）》</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四、《支出决算表》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五、《财政拨款收入支出决算总表》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六、《一般公共预算财政拨款支出决算表》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七、《一般公共预算财政拨款基本支出决算表》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八、《政府性基金预算财政拨款收入支出决算表》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九、《国有资本经营预算财政拨款收入支出决算表》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十、《财政拨款“三公”经费支出决算表》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十一、《项目支出决算表》</w:t>
      </w:r>
    </w:p>
    <w:p>
      <w:pPr>
        <w:pStyle w:val="TOC1"/>
        <w:tabs>
          <w:tab w:val="right" w:leader="dot" w:pos="8306"/>
          <w:tab w:val="clear" w:pos="8296"/>
        </w:tabs>
        <w:rPr>
          <w:rFonts w:cs="黑体"/>
          <w:sz w:val="30"/>
          <w:szCs w:val="30"/>
        </w:rPr>
      </w:pPr>
      <w:r>
        <w:rPr>
          <w:rFonts w:cs="黑体" w:hint="eastAsia"/>
          <w:sz w:val="30"/>
          <w:szCs w:val="30"/>
        </w:rPr>
        <w:t xml:space="preserve">第三部分 2024年度部门决算情况说明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一、收入支出决算总体情况说明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二、收入决算情况说明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三、支出决算情况说明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四、财政拨款收支决算总体情况说明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五、一般公共预算财政拨款支出决算情况说明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六、一般公共预算财政拨款基本支出决算情况说明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七、政府性基金预算财政拨款收支决算情况说明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八、国有资本经营预算财政拨款收支决算情况说明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九、财政拨款“三公”经费支出决算情况说明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十、机关运行经费支出情况说明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十一、政府采购支出情况说明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十二、国有资产占有使用情况说明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十三、预算绩效情况说明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十四、教育、医疗卫生、社会保障和就业、住房保障、涉农补贴等民生支出情况说明</w:t>
      </w:r>
    </w:p>
    <w:p>
      <w:pPr>
        <w:pStyle w:val="TOC1"/>
        <w:tabs>
          <w:tab w:val="right" w:leader="dot" w:pos="8306"/>
          <w:tab w:val="clear" w:pos="8296"/>
        </w:tabs>
        <w:rPr>
          <w:rFonts w:cs="黑体"/>
          <w:sz w:val="30"/>
          <w:szCs w:val="30"/>
        </w:rPr>
      </w:pPr>
      <w:r>
        <w:rPr>
          <w:rFonts w:cs="黑体" w:hint="eastAsia"/>
          <w:sz w:val="30"/>
          <w:szCs w:val="30"/>
        </w:rPr>
        <w:t xml:space="preserve">第四部分  名词解释</w:t>
      </w:r>
    </w:p>
    <w:p>
      <w:pPr>
        <w:rPr>
          <w:rFonts w:eastAsia="仿宋"/>
          <w:b/>
          <w:szCs w:val="32"/>
        </w:rPr>
      </w:pPr>
    </w:p>
    <w:p>
      <w:pPr>
        <w:rPr>
          <w:rFonts w:eastAsia="仿宋"/>
          <w:b/>
          <w:szCs w:val="32"/>
        </w:rPr>
      </w:pPr>
    </w:p>
    <w:p>
      <w:pPr>
        <w:spacing w:line="700" w:lineRule="exact"/>
        <w:rPr>
          <w:rFonts w:eastAsia="仿宋"/>
          <w:sz w:val="30"/>
          <w:szCs w:val="32"/>
        </w:rPr>
      </w:pPr>
    </w:p>
    <w:p>
      <w:pPr/>
    </w:p>
    <w:p>
      <w:pPr/>
    </w:p>
    <w:p>
      <w:pPr>
        <w:sectPr>
          <w:footerReference w:type="default" r:id="rId43"/>
          <w:pgSz w:w="11906" w:h="16838" w:orient="portrait"/>
          <w:pgMar w:top="1440" w:right="1800" w:bottom="1440" w:left="1800" w:header="851" w:footer="992" w:gutter="0"/>
          <w:pgBorders/>
          <w:pgNumType w:start="1"/>
          <w:cols w:num="1" w:space="720">
            <w:col w:w="8306" w:space="720"/>
          </w:cols>
          <w:docGrid w:type="lines" w:linePitch="312" w:charSpace="0"/>
        </w:sectPr>
      </w:pPr>
    </w:p>
    <w:p>
      <w:pPr>
        <w:pStyle w:val="Heading1"/>
        <w:spacing w:before="0" w:after="0" w:line="600" w:lineRule="exact"/>
        <w:jc w:val="center"/>
      </w:pPr>
      <w:bookmarkStart w:id="0" w:name="_Toc1214908849"/>
      <w:bookmarkStart w:id="1" w:name="_Toc403062085"/>
      <w:bookmarkStart w:id="2" w:name="_Toc1358716097"/>
      <w:bookmarkStart w:id="3" w:name="_Toc1198055373"/>
      <w:r>
        <w:rPr>
          <w:rFonts w:ascii="方正小标宋简体" w:eastAsia="方正小标宋简体" w:hAnsi="方正小标宋简体" w:cs="方正小标宋简体" w:hint="eastAsia"/>
          <w:b w:val="0"/>
        </w:rPr>
        <w:t xml:space="preserve">第一部分  概 况</w:t>
      </w:r>
      <w:bookmarkEnd w:id="0"/>
      <w:bookmarkEnd w:id="1"/>
      <w:bookmarkEnd w:id="2"/>
      <w:bookmarkEnd w:id="3"/>
    </w:p>
    <w:p>
      <w:pPr>
        <w:pStyle w:val="Heading2"/>
        <w:spacing w:before="0" w:after="0" w:line="800" w:lineRule="exact"/>
        <w:ind w:firstLine="600" w:firstLineChars="200"/>
        <w:rPr>
          <w:rFonts w:ascii="黑体" w:eastAsia="黑体" w:hAnsi="黑体"/>
          <w:sz w:val="30"/>
          <w:szCs w:val="30"/>
        </w:rPr>
      </w:pPr>
      <w:bookmarkStart w:id="4" w:name="_Toc1747823728"/>
      <w:bookmarkStart w:id="5" w:name="_Toc698509467"/>
      <w:bookmarkStart w:id="6" w:name="_Toc1101039957"/>
      <w:bookmarkStart w:id="7" w:name="_Toc909979739"/>
      <w:r>
        <w:rPr>
          <w:rFonts w:ascii="黑体" w:eastAsia="黑体" w:hAnsi="黑体" w:hint="eastAsia"/>
          <w:sz w:val="30"/>
          <w:szCs w:val="30"/>
        </w:rPr>
        <w:t xml:space="preserve">一、主要职责</w:t>
      </w:r>
      <w:bookmarkEnd w:id="4"/>
      <w:bookmarkEnd w:id="5"/>
      <w:bookmarkEnd w:id="6"/>
      <w:bookmarkEnd w:id="7"/>
    </w:p>
    <w:p>
      <w:pPr>
        <w:spacing w:line="600" w:lineRule="exact"/>
        <w:ind w:firstLine="600" w:firstLineChars="200"/>
        <w:rPr>
          <w:rFonts w:ascii="仿宋_GB2312" w:eastAsia="仿宋_GB2312"/>
          <w:sz w:val="30"/>
          <w:szCs w:val="30"/>
        </w:rPr>
      </w:pPr>
      <w:r>
        <w:rPr>
          <w:rFonts w:ascii="仿宋_GB2312" w:eastAsia="仿宋_GB2312" w:hint="eastAsia"/>
          <w:sz w:val="30"/>
          <w:szCs w:val="30"/>
        </w:rPr>
        <w:t xml:space="preserve">天津市工业和信息化研究院</w:t>
      </w:r>
      <w:r>
        <w:rPr>
          <w:rFonts w:ascii="仿宋_GB2312" w:eastAsia="仿宋_GB2312" w:hint="eastAsia"/>
          <w:sz w:val="30"/>
          <w:szCs w:val="30"/>
        </w:rPr>
        <w:t xml:space="preserve">的主要职责是：</w:t>
      </w:r>
      <w:r>
        <w:rPr>
          <w:rFonts w:ascii="仿宋_GB2312" w:eastAsia="仿宋_GB2312" w:hint="eastAsia"/>
          <w:sz w:val="30"/>
          <w:szCs w:val="30"/>
        </w:rPr>
        <w:t xml:space="preserve">承担工业和信息化、军民融合、节能领域课题研究、政策咨询；承担区域经济、产业集群、战略性新兴产业发展趋势、路径和模式研究；对全市工业经济运行预测、监测提供技术服务和研究分析；承担节能和绿色制造监（检）测、推广、咨询、技术服务等工作；承担组织计算机软件考试、相关职称评审以及工业和信息化人才培养培训等工作；协助市工业和信息化局开展工业和信息化专项资金项目评审验收服务工作；承担世界智能大会策划、推广、招展和智能科技产业专家服务工作；承担上级部门委托的其他事项</w:t>
      </w:r>
      <w:r>
        <w:rPr>
          <w:rFonts w:ascii="仿宋_GB2312" w:eastAsia="仿宋_GB2312" w:hint="eastAsia"/>
          <w:sz w:val="30"/>
          <w:szCs w:val="30"/>
        </w:rPr>
        <w:t xml:space="preserve">。</w:t>
      </w:r>
    </w:p>
    <w:p>
      <w:pPr>
        <w:pStyle w:val="Heading2"/>
        <w:spacing w:before="0" w:after="0" w:line="800" w:lineRule="exact"/>
        <w:ind w:firstLine="600" w:firstLineChars="200"/>
        <w:rPr>
          <w:rFonts w:ascii="黑体" w:eastAsia="黑体" w:hAnsi="黑体"/>
          <w:sz w:val="30"/>
          <w:szCs w:val="30"/>
        </w:rPr>
      </w:pPr>
      <w:bookmarkStart w:id="8" w:name="_Toc1702997367"/>
      <w:bookmarkStart w:id="9" w:name="_Toc1798423086"/>
      <w:bookmarkStart w:id="10" w:name="_Toc311971100"/>
      <w:bookmarkStart w:id="11" w:name="_Toc244589183"/>
      <w:r>
        <w:rPr>
          <w:rFonts w:ascii="黑体" w:eastAsia="黑体" w:hAnsi="黑体" w:hint="eastAsia"/>
          <w:sz w:val="30"/>
          <w:szCs w:val="30"/>
        </w:rPr>
        <w:t xml:space="preserve">二、机构设置</w:t>
      </w:r>
      <w:bookmarkEnd w:id="8"/>
      <w:bookmarkEnd w:id="9"/>
      <w:bookmarkEnd w:id="10"/>
      <w:bookmarkEnd w:id="11"/>
    </w:p>
    <w:p>
      <w:pPr>
        <w:spacing w:line="600" w:lineRule="exact"/>
        <w:ind w:firstLine="600" w:firstLineChars="200"/>
        <w:rPr>
          <w:rFonts w:ascii="仿宋_GB2312" w:eastAsia="仿宋_GB2312"/>
          <w:sz w:val="30"/>
          <w:szCs w:val="30"/>
        </w:rPr>
      </w:pPr>
      <w:r>
        <w:rPr>
          <w:rFonts w:ascii="仿宋_GB2312" w:eastAsia="仿宋_GB2312" w:hint="eastAsia"/>
          <w:sz w:val="30"/>
          <w:szCs w:val="30"/>
        </w:rPr>
        <w:t xml:space="preserve">天津市工业和信息化研究院内设7个职能部门；下辖0个预算单位</w:t>
      </w:r>
      <w:r>
        <w:rPr>
          <w:rFonts w:ascii="仿宋_GB2312" w:eastAsia="仿宋_GB2312" w:hint="eastAsia"/>
          <w:sz w:val="30"/>
          <w:szCs w:val="30"/>
        </w:rPr>
        <w:t xml:space="preserve">；纳入</w:t>
      </w:r>
      <w:r>
        <w:rPr>
          <w:rFonts w:ascii="仿宋_GB2312" w:eastAsia="仿宋_GB2312" w:hint="eastAsia"/>
          <w:sz w:val="30"/>
          <w:szCs w:val="30"/>
        </w:rPr>
        <w:t xml:space="preserve">天津市工业和信息化研究院</w:t>
      </w:r>
      <w:r>
        <w:rPr>
          <w:rFonts w:ascii="仿宋_GB2312" w:eastAsia="仿宋_GB2312" w:hint="eastAsia"/>
          <w:sz w:val="30"/>
          <w:szCs w:val="30"/>
        </w:rPr>
        <w:t xml:space="preserve">2024年度部门决算编制范围的单位包括：</w:t>
      </w:r>
    </w:p>
    <w:p>
      <w:pPr>
        <w:spacing w:line="600" w:lineRule="exact"/>
        <w:rPr>
          <w:rFonts w:ascii="仿宋_GB2312" w:eastAsia="仿宋_GB2312"/>
          <w:sz w:val="30"/>
          <w:szCs w:val="30"/>
        </w:rPr>
      </w:pPr>
      <w:r>
        <w:rPr>
          <w:rFonts w:ascii="仿宋_GB2312" w:eastAsia="仿宋_GB2312" w:hint="eastAsia"/>
          <w:sz w:val="30"/>
          <w:szCs w:val="30"/>
        </w:rPr>
        <w:t xml:space="preserve">    天津市工业和信息化研究院本级</w:t>
      </w:r>
    </w:p>
    <w:p>
      <w:pPr>
        <w:spacing w:line="580" w:lineRule="exact"/>
        <w:jc w:val="center"/>
        <w:rPr>
          <w:rFonts w:eastAsia="黑体"/>
          <w:w w:val="95"/>
          <w:sz w:val="44"/>
          <w:szCs w:val="44"/>
        </w:rPr>
      </w:pPr>
      <w:r>
        <w:br w:type="page"/>
      </w:r>
      <w:bookmarkStart w:id="12" w:name="_Toc526698323"/>
      <w:bookmarkStart w:id="13" w:name="_Toc1290695373"/>
      <w:bookmarkStart w:id="14" w:name="_Toc264474877"/>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pStyle w:val="Heading1"/>
        <w:spacing w:before="0" w:after="0" w:line="600" w:lineRule="exact"/>
        <w:jc w:val="center"/>
        <w:rPr>
          <w:rFonts w:ascii="方正小标宋简体" w:eastAsia="方正小标宋简体" w:hAnsi="方正小标宋简体" w:cs="方正小标宋简体"/>
          <w:b w:val="0"/>
          <w:bCs w:val="0"/>
        </w:rPr>
      </w:pPr>
      <w:bookmarkStart w:id="15" w:name="_Toc614699953"/>
      <w:r>
        <w:rPr>
          <w:rFonts w:ascii="方正小标宋简体" w:eastAsia="方正小标宋简体" w:hAnsi="方正小标宋简体" w:cs="方正小标宋简体" w:hint="eastAsia"/>
          <w:b w:val="0"/>
          <w:bCs w:val="0"/>
        </w:rPr>
        <w:t xml:space="preserve">第二部分  2024年度部门决算表</w:t>
      </w:r>
      <w:bookmarkStart w:id="16" w:name="_Toc1675239290"/>
      <w:bookmarkEnd w:id="12"/>
      <w:bookmarkEnd w:id="13"/>
      <w:bookmarkEnd w:id="14"/>
      <w:bookmarkEnd w:id="15"/>
      <w:bookmarkEnd w:id="16"/>
    </w:p>
    <w:p>
      <w:pPr>
        <w:spacing w:line="600" w:lineRule="exact"/>
        <w:jc w:val="center"/>
      </w:pPr>
    </w:p>
    <w:p>
      <w:pPr>
        <w:pStyle w:val="Heading2"/>
        <w:spacing w:before="0" w:after="0" w:line="800" w:lineRule="exact"/>
        <w:ind w:firstLine="600" w:firstLineChars="200"/>
        <w:rPr>
          <w:rFonts w:ascii="黑体" w:eastAsia="黑体" w:hAnsi="黑体"/>
          <w:b w:val="0"/>
          <w:sz w:val="30"/>
          <w:szCs w:val="30"/>
        </w:rPr>
        <w:sectPr>
          <w:footerReference w:type="default" r:id="rId44"/>
          <w:pgSz w:w="11906" w:h="16838" w:orient="portrait"/>
          <w:pgMar w:top="1440" w:right="1800" w:bottom="1440" w:left="1800" w:header="851" w:footer="992" w:gutter="0"/>
          <w:pgBorders/>
          <w:pgNumType w:start="1"/>
          <w:cols w:num="1" w:space="720">
            <w:col w:w="8306" w:space="720"/>
          </w:cols>
          <w:docGrid w:type="lines" w:linePitch="312" w:charSpace="0"/>
        </w:sectPr>
      </w:pPr>
    </w:p>
    <w:p>
      <w:pPr>
        <w:pStyle w:val="Heading2"/>
        <w:spacing w:before="0" w:after="0" w:line="800" w:lineRule="exact"/>
        <w:ind w:firstLine="600" w:firstLineChars="200"/>
        <w:rPr>
          <w:rFonts w:ascii="黑体" w:eastAsia="黑体" w:hAnsi="黑体"/>
          <w:sz w:val="30"/>
          <w:szCs w:val="30"/>
        </w:rPr>
      </w:pPr>
      <w:bookmarkStart w:id="17" w:name="_Toc1865768001"/>
      <w:bookmarkStart w:id="18" w:name="_Toc291121727"/>
      <w:bookmarkStart w:id="19" w:name="_Toc984815664"/>
      <w:r>
        <w:rPr>
          <w:rFonts w:ascii="黑体" w:eastAsia="黑体" w:hAnsi="黑体" w:hint="eastAsia"/>
          <w:sz w:val="30"/>
          <w:szCs w:val="30"/>
        </w:rPr>
        <w:t xml:space="preserve">一、《收入支出决算总表》</w:t>
      </w:r>
      <w:bookmarkEnd w:id="17"/>
      <w:bookmarkEnd w:id="18"/>
      <w:bookmarkEnd w:id="19"/>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单位：天津市工业和信息化研究院</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4640"/>
        <w:gridCol w:w="1980"/>
        <w:gridCol w:w="4640"/>
        <w:gridCol w:w="1978"/>
      </w:tblGrid>
      <w:tr>
        <w:trPr>
          <w:trHeight w:hRule="exact" w:val="470"/>
          <w:jc w:val="center"/>
        </w:trPr>
        <w:tc>
          <w:tcPr>
            <w:tcW w:w="6620" w:type="dxa"/>
            <w:gridSpan w:val="2"/>
            <w:vAlign w:val="center"/>
          </w:tcPr>
          <w:p>
            <w:pPr>
              <w:snapToGrid w:val="0"/>
              <w:jc w:val="center"/>
            </w:pPr>
            <w:r>
              <w:rPr>
                <w:rFonts w:ascii="宋体" w:eastAsia="宋体" w:hAnsi="宋体" w:cs="宋体"/>
                <w:b w:val="0"/>
                <w:i w:val="0"/>
                <w:color w:val="000000"/>
                <w:sz w:val="23"/>
              </w:rPr>
              <w:t xml:space="preserve">收入</w:t>
            </w:r>
          </w:p>
        </w:tc>
        <w:tc>
          <w:tcPr>
            <w:tcW w:w="6618" w:type="dxa"/>
            <w:gridSpan w:val="2"/>
            <w:vAlign w:val="center"/>
          </w:tcPr>
          <w:p>
            <w:pPr>
              <w:snapToGrid w:val="0"/>
              <w:jc w:val="center"/>
            </w:pPr>
            <w:r>
              <w:rPr>
                <w:rFonts w:ascii="宋体" w:eastAsia="宋体" w:hAnsi="宋体" w:cs="宋体"/>
                <w:b w:val="0"/>
                <w:i w:val="0"/>
                <w:color w:val="000000"/>
                <w:sz w:val="23"/>
              </w:rPr>
              <w:t xml:space="preserve">支出</w:t>
            </w:r>
          </w:p>
        </w:tc>
      </w:tr>
      <w:tr>
        <w:trPr>
          <w:trHeight w:hRule="exact" w:val="470"/>
          <w:jc w:val="center"/>
        </w:trPr>
        <w:tc>
          <w:tcPr>
            <w:tcW w:w="4640" w:type="dxa"/>
            <w:vAlign w:val="center"/>
          </w:tcPr>
          <w:p>
            <w:pPr>
              <w:snapToGrid w:val="0"/>
              <w:jc w:val="center"/>
            </w:pPr>
            <w:r>
              <w:rPr>
                <w:rFonts w:ascii="宋体" w:eastAsia="宋体" w:hAnsi="宋体" w:cs="宋体"/>
                <w:b w:val="0"/>
                <w:i w:val="0"/>
                <w:color w:val="000000"/>
                <w:sz w:val="23"/>
              </w:rPr>
              <w:t xml:space="preserve">项    目</w:t>
            </w:r>
          </w:p>
        </w:tc>
        <w:tc>
          <w:tcPr>
            <w:tcW w:w="1980" w:type="dxa"/>
            <w:vAlign w:val="center"/>
          </w:tcPr>
          <w:p>
            <w:pPr>
              <w:snapToGrid w:val="0"/>
              <w:jc w:val="center"/>
            </w:pPr>
            <w:r>
              <w:rPr>
                <w:rFonts w:ascii="宋体" w:eastAsia="宋体" w:hAnsi="宋体" w:cs="宋体"/>
                <w:b w:val="0"/>
                <w:i w:val="0"/>
                <w:color w:val="000000"/>
                <w:sz w:val="23"/>
              </w:rPr>
              <w:t xml:space="preserve">金额</w:t>
            </w:r>
          </w:p>
        </w:tc>
        <w:tc>
          <w:tcPr>
            <w:tcW w:w="4640" w:type="dxa"/>
            <w:vAlign w:val="center"/>
          </w:tcPr>
          <w:p>
            <w:pPr>
              <w:snapToGrid w:val="0"/>
              <w:jc w:val="center"/>
            </w:pPr>
            <w:r>
              <w:rPr>
                <w:rFonts w:ascii="宋体" w:eastAsia="宋体" w:hAnsi="宋体" w:cs="宋体"/>
                <w:b w:val="0"/>
                <w:i w:val="0"/>
                <w:color w:val="000000"/>
                <w:sz w:val="23"/>
              </w:rPr>
              <w:t xml:space="preserve">项    目</w:t>
            </w:r>
          </w:p>
        </w:tc>
        <w:tc>
          <w:tcPr>
            <w:tcW w:w="1978" w:type="dxa"/>
            <w:vAlign w:val="center"/>
          </w:tcPr>
          <w:p>
            <w:pPr>
              <w:snapToGrid w:val="0"/>
              <w:jc w:val="center"/>
            </w:pPr>
            <w:r>
              <w:rPr>
                <w:rFonts w:ascii="宋体" w:eastAsia="宋体" w:hAnsi="宋体" w:cs="宋体"/>
                <w:b w:val="0"/>
                <w:i w:val="0"/>
                <w:color w:val="000000"/>
                <w:sz w:val="23"/>
              </w:rPr>
              <w:t xml:space="preserve">金额</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一、一般公共预算财政拨款收入</w:t>
            </w:r>
          </w:p>
        </w:tc>
        <w:tc>
          <w:tcPr>
            <w:tcW w:w="1980" w:type="dxa"/>
            <w:tcBorders/>
            <w:vAlign w:val="center"/>
          </w:tcPr>
          <w:p>
            <w:pPr>
              <w:snapToGrid w:val="0"/>
              <w:jc w:val="right"/>
            </w:pPr>
            <w:r>
              <w:rPr>
                <w:rFonts w:ascii="宋体" w:eastAsia="宋体" w:hAnsi="宋体" w:cs="宋体"/>
                <w:b w:val="0"/>
                <w:i w:val="0"/>
                <w:color w:val="000000"/>
                <w:sz w:val="23"/>
              </w:rPr>
              <w:t xml:space="preserve">1,900,000.00</w:t>
            </w:r>
          </w:p>
        </w:tc>
        <w:tc>
          <w:tcPr>
            <w:tcW w:w="4640" w:type="dxa"/>
            <w:tcBorders/>
            <w:vAlign w:val="center"/>
          </w:tcPr>
          <w:p>
            <w:pPr>
              <w:snapToGrid w:val="0"/>
              <w:jc w:val="left"/>
            </w:pPr>
            <w:r>
              <w:rPr>
                <w:rFonts w:ascii="宋体" w:eastAsia="宋体" w:hAnsi="宋体" w:cs="宋体"/>
                <w:b w:val="0"/>
                <w:i w:val="0"/>
                <w:color w:val="000000"/>
                <w:sz w:val="23"/>
              </w:rPr>
              <w:t xml:space="preserve">一、一般公共服务支出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二、政府性基金预算财政拨款收入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二、公共安全支出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三、国有资本经营预算财政拨款收入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三、教育支出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四、财政专户管理资金</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四、科学技术支出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五、事业收入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五、文化旅游体育与传媒支出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六、事业单位经营收入</w:t>
            </w:r>
          </w:p>
        </w:tc>
        <w:tc>
          <w:tcPr>
            <w:tcW w:w="1980" w:type="dxa"/>
            <w:tcBorders/>
            <w:vAlign w:val="center"/>
          </w:tcPr>
          <w:p>
            <w:pPr>
              <w:snapToGrid w:val="0"/>
              <w:jc w:val="right"/>
            </w:pPr>
            <w:r>
              <w:rPr>
                <w:rFonts w:ascii="宋体" w:eastAsia="宋体" w:hAnsi="宋体" w:cs="宋体"/>
                <w:b w:val="0"/>
                <w:i w:val="0"/>
                <w:color w:val="000000"/>
                <w:sz w:val="23"/>
              </w:rPr>
              <w:t xml:space="preserve">41,652,553.34</w:t>
            </w:r>
          </w:p>
        </w:tc>
        <w:tc>
          <w:tcPr>
            <w:tcW w:w="4640" w:type="dxa"/>
            <w:tcBorders/>
            <w:vAlign w:val="center"/>
          </w:tcPr>
          <w:p>
            <w:pPr>
              <w:snapToGrid w:val="0"/>
              <w:jc w:val="left"/>
            </w:pPr>
            <w:r>
              <w:rPr>
                <w:rFonts w:ascii="宋体" w:eastAsia="宋体" w:hAnsi="宋体" w:cs="宋体"/>
                <w:b w:val="0"/>
                <w:i w:val="0"/>
                <w:color w:val="000000"/>
                <w:sz w:val="23"/>
              </w:rPr>
              <w:t xml:space="preserve">六、社会保障和就业支出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七、上级补助收入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七、卫生健康支出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八、附属单位上缴收入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八、节能环保支出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九、其他收入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九、城乡社区支出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十、农林水支出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十一、交通运输支出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十二、资源勘探工业信息等支出</w:t>
            </w:r>
          </w:p>
        </w:tc>
        <w:tc>
          <w:tcPr>
            <w:tcW w:w="1978" w:type="dxa"/>
            <w:tcBorders/>
            <w:vAlign w:val="center"/>
          </w:tcPr>
          <w:p>
            <w:pPr>
              <w:snapToGrid w:val="0"/>
              <w:jc w:val="right"/>
            </w:pPr>
            <w:r>
              <w:rPr>
                <w:rFonts w:ascii="宋体" w:eastAsia="宋体" w:hAnsi="宋体" w:cs="宋体"/>
                <w:b w:val="0"/>
                <w:i w:val="0"/>
                <w:color w:val="000000"/>
                <w:sz w:val="23"/>
              </w:rPr>
              <w:t xml:space="preserve">43,482,650.55</w:t>
            </w: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十三、商业服务业等支出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十四、金融支出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十五、援助其他地区支出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十六、自然资源海洋气象等支出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十七、住房保障支出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十八、粮油物资储备支出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十九、国有资本经营预算支出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二十、灾害防治及应急管理支出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二十一、其他支出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二十二、债务付息支出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二十三、抗疫特别国债安排的支出</w:t>
            </w:r>
          </w:p>
        </w:tc>
        <w:tc>
          <w:tcPr>
            <w:tcW w:w="1978" w:type="dxa"/>
            <w:tcBorders/>
            <w:vAlign w:val="center"/>
          </w:tcPr>
          <w:p>
            <w:pPr/>
          </w:p>
        </w:tc>
      </w:tr>
      <w:tr>
        <w:trPr>
          <w:trHeight w:hRule="exact" w:val="470"/>
          <w:jc w:val="center"/>
        </w:trPr>
        <w:tc>
          <w:tcPr>
            <w:tcW w:w="4640" w:type="dxa"/>
            <w:tcBorders/>
            <w:vAlign w:val="center"/>
          </w:tcPr>
          <w:p>
            <w:pPr>
              <w:snapToGrid w:val="0"/>
              <w:jc w:val="center"/>
            </w:pPr>
            <w:r>
              <w:rPr>
                <w:rFonts w:ascii="宋体" w:eastAsia="宋体" w:hAnsi="宋体" w:cs="宋体"/>
                <w:b w:val="0"/>
                <w:i w:val="0"/>
                <w:color w:val="000000"/>
                <w:sz w:val="23"/>
              </w:rPr>
              <w:t xml:space="preserve">本年收入合计</w:t>
            </w:r>
          </w:p>
        </w:tc>
        <w:tc>
          <w:tcPr>
            <w:tcW w:w="1980" w:type="dxa"/>
            <w:tcBorders/>
            <w:vAlign w:val="center"/>
          </w:tcPr>
          <w:p>
            <w:pPr>
              <w:snapToGrid w:val="0"/>
              <w:jc w:val="right"/>
            </w:pPr>
            <w:r>
              <w:rPr>
                <w:rFonts w:ascii="宋体" w:eastAsia="宋体" w:hAnsi="宋体" w:cs="宋体"/>
                <w:b w:val="0"/>
                <w:i w:val="0"/>
                <w:color w:val="000000"/>
                <w:sz w:val="23"/>
              </w:rPr>
              <w:t xml:space="preserve">43,552,553.34</w:t>
            </w:r>
          </w:p>
        </w:tc>
        <w:tc>
          <w:tcPr>
            <w:tcW w:w="4640" w:type="dxa"/>
            <w:tcBorders/>
            <w:vAlign w:val="center"/>
          </w:tcPr>
          <w:p>
            <w:pPr>
              <w:snapToGrid w:val="0"/>
              <w:jc w:val="center"/>
            </w:pPr>
            <w:r>
              <w:rPr>
                <w:rFonts w:ascii="宋体" w:eastAsia="宋体" w:hAnsi="宋体" w:cs="宋体"/>
                <w:b w:val="0"/>
                <w:i w:val="0"/>
                <w:color w:val="000000"/>
                <w:sz w:val="23"/>
              </w:rPr>
              <w:t xml:space="preserve">本年支出合计</w:t>
            </w:r>
          </w:p>
        </w:tc>
        <w:tc>
          <w:tcPr>
            <w:tcW w:w="1978" w:type="dxa"/>
            <w:tcBorders/>
            <w:vAlign w:val="center"/>
          </w:tcPr>
          <w:p>
            <w:pPr>
              <w:snapToGrid w:val="0"/>
              <w:jc w:val="right"/>
            </w:pPr>
            <w:r>
              <w:rPr>
                <w:rFonts w:ascii="宋体" w:eastAsia="宋体" w:hAnsi="宋体" w:cs="宋体"/>
                <w:b w:val="0"/>
                <w:i w:val="0"/>
                <w:color w:val="000000"/>
                <w:sz w:val="23"/>
              </w:rPr>
              <w:t xml:space="preserve">43,482,650.55</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十、使用非财政拨款结余</w:t>
            </w:r>
          </w:p>
        </w:tc>
        <w:tc>
          <w:tcPr>
            <w:tcW w:w="1980" w:type="dxa"/>
            <w:tcBorders/>
            <w:vAlign w:val="center"/>
          </w:tcPr>
          <w:p>
            <w:pPr>
              <w:snapToGrid w:val="0"/>
              <w:jc w:val="right"/>
            </w:pPr>
            <w:r>
              <w:rPr>
                <w:rFonts w:ascii="宋体" w:eastAsia="宋体" w:hAnsi="宋体" w:cs="宋体"/>
                <w:b w:val="0"/>
                <w:i w:val="0"/>
                <w:color w:val="000000"/>
                <w:sz w:val="23"/>
              </w:rPr>
              <w:t xml:space="preserve">504,752.52</w:t>
            </w:r>
          </w:p>
        </w:tc>
        <w:tc>
          <w:tcPr>
            <w:tcW w:w="4640" w:type="dxa"/>
            <w:tcBorders/>
            <w:vAlign w:val="center"/>
          </w:tcPr>
          <w:p>
            <w:pPr>
              <w:snapToGrid w:val="0"/>
              <w:jc w:val="left"/>
            </w:pPr>
            <w:r>
              <w:rPr>
                <w:rFonts w:ascii="宋体" w:eastAsia="宋体" w:hAnsi="宋体" w:cs="宋体"/>
                <w:b w:val="0"/>
                <w:i w:val="0"/>
                <w:color w:val="000000"/>
                <w:sz w:val="23"/>
              </w:rPr>
              <w:t xml:space="preserve">二十四、结余分配</w:t>
            </w:r>
          </w:p>
        </w:tc>
        <w:tc>
          <w:tcPr>
            <w:tcW w:w="1978" w:type="dxa"/>
            <w:tcBorders/>
            <w:vAlign w:val="center"/>
          </w:tcPr>
          <w:p>
            <w:pPr>
              <w:snapToGrid w:val="0"/>
              <w:jc w:val="right"/>
            </w:pPr>
            <w:r>
              <w:rPr>
                <w:rFonts w:ascii="宋体" w:eastAsia="宋体" w:hAnsi="宋体" w:cs="宋体"/>
                <w:b w:val="0"/>
                <w:i w:val="0"/>
                <w:color w:val="000000"/>
                <w:sz w:val="23"/>
              </w:rPr>
              <w:t xml:space="preserve">574,655.31</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十一、年初结转和结余</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二十五、年末结转和结余</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     其中：财政拨款结转和结余</w:t>
            </w:r>
          </w:p>
        </w:tc>
        <w:tc>
          <w:tcPr>
            <w:tcW w:w="1980" w:type="dxa"/>
            <w:tcBorders/>
            <w:vAlign w:val="center"/>
          </w:tcPr>
          <w:p>
            <w:pPr/>
          </w:p>
        </w:tc>
        <w:tc>
          <w:tcPr>
            <w:tcW w:w="4640" w:type="dxa"/>
            <w:tcBorders/>
            <w:vAlign w:val="center"/>
          </w:tcPr>
          <w:p>
            <w:pP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           其他结转和结余</w:t>
            </w:r>
          </w:p>
        </w:tc>
        <w:tc>
          <w:tcPr>
            <w:tcW w:w="1980" w:type="dxa"/>
            <w:tcBorders/>
            <w:vAlign w:val="center"/>
          </w:tcPr>
          <w:p>
            <w:pPr/>
          </w:p>
        </w:tc>
        <w:tc>
          <w:tcPr>
            <w:tcW w:w="4640" w:type="dxa"/>
            <w:tcBorders/>
            <w:vAlign w:val="center"/>
          </w:tcPr>
          <w:p>
            <w:pPr/>
          </w:p>
        </w:tc>
        <w:tc>
          <w:tcPr>
            <w:tcW w:w="1978" w:type="dxa"/>
            <w:tcBorders/>
            <w:vAlign w:val="center"/>
          </w:tcPr>
          <w:p>
            <w:pPr/>
          </w:p>
        </w:tc>
      </w:tr>
      <w:tr>
        <w:trPr>
          <w:trHeight w:hRule="exact" w:val="470"/>
          <w:jc w:val="center"/>
        </w:trPr>
        <w:tc>
          <w:tcPr>
            <w:tcW w:w="4640" w:type="dxa"/>
            <w:tcBorders/>
            <w:vAlign w:val="center"/>
          </w:tcPr>
          <w:p>
            <w:pPr>
              <w:snapToGrid w:val="0"/>
              <w:jc w:val="center"/>
            </w:pPr>
            <w:r>
              <w:rPr>
                <w:rFonts w:ascii="宋体" w:eastAsia="宋体" w:hAnsi="宋体" w:cs="宋体"/>
                <w:b w:val="0"/>
                <w:i w:val="0"/>
                <w:color w:val="000000"/>
                <w:sz w:val="23"/>
              </w:rPr>
              <w:t xml:space="preserve">收入总计</w:t>
            </w:r>
          </w:p>
        </w:tc>
        <w:tc>
          <w:tcPr>
            <w:tcW w:w="1980" w:type="dxa"/>
            <w:tcBorders/>
            <w:vAlign w:val="center"/>
          </w:tcPr>
          <w:p>
            <w:pPr>
              <w:snapToGrid w:val="0"/>
              <w:jc w:val="right"/>
            </w:pPr>
            <w:r>
              <w:rPr>
                <w:rFonts w:ascii="宋体" w:eastAsia="宋体" w:hAnsi="宋体" w:cs="宋体"/>
                <w:b w:val="0"/>
                <w:i w:val="0"/>
                <w:color w:val="000000"/>
                <w:sz w:val="23"/>
              </w:rPr>
              <w:t xml:space="preserve">44,057,305.86</w:t>
            </w:r>
          </w:p>
        </w:tc>
        <w:tc>
          <w:tcPr>
            <w:tcW w:w="4640" w:type="dxa"/>
            <w:tcBorders/>
            <w:vAlign w:val="center"/>
          </w:tcPr>
          <w:p>
            <w:pPr>
              <w:snapToGrid w:val="0"/>
              <w:jc w:val="center"/>
            </w:pPr>
            <w:r>
              <w:rPr>
                <w:rFonts w:ascii="宋体" w:eastAsia="宋体" w:hAnsi="宋体" w:cs="宋体"/>
                <w:b w:val="0"/>
                <w:i w:val="0"/>
                <w:color w:val="000000"/>
                <w:sz w:val="23"/>
              </w:rPr>
              <w:t xml:space="preserve">支出总计</w:t>
            </w:r>
          </w:p>
        </w:tc>
        <w:tc>
          <w:tcPr>
            <w:tcW w:w="1978" w:type="dxa"/>
            <w:tcBorders/>
            <w:vAlign w:val="center"/>
          </w:tcPr>
          <w:p>
            <w:pPr>
              <w:snapToGrid w:val="0"/>
              <w:jc w:val="right"/>
            </w:pPr>
            <w:r>
              <w:rPr>
                <w:rFonts w:ascii="宋体" w:eastAsia="宋体" w:hAnsi="宋体" w:cs="宋体"/>
                <w:b w:val="0"/>
                <w:i w:val="0"/>
                <w:color w:val="000000"/>
                <w:sz w:val="23"/>
              </w:rPr>
              <w:t xml:space="preserve">44,057,305.86</w:t>
            </w:r>
          </w:p>
        </w:tc>
      </w:tr>
      <w:tr>
        <w:trPr>
          <w:trHeight w:hRule="exact" w:val="470"/>
          <w:jc w:val="center"/>
        </w:trPr>
        <w:tc>
          <w:tcPr>
            <w:tcW w:w="13238" w:type="dxa"/>
            <w:gridSpan w:val="4"/>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23"/>
              </w:rPr>
              <w:t xml:space="preserve">注：本表反映本年度的总收支和年末结转结余情况。财政专户管理资金是指教育收费；事业收入不含教育收费。</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sz w:val="30"/>
          <w:szCs w:val="30"/>
        </w:rPr>
      </w:pPr>
      <w:bookmarkStart w:id="20" w:name="_Toc406579313"/>
      <w:r>
        <w:rPr>
          <w:rFonts w:ascii="黑体" w:eastAsia="黑体" w:hAnsi="黑体" w:hint="eastAsia"/>
          <w:sz w:val="30"/>
          <w:szCs w:val="30"/>
        </w:rPr>
        <w:t xml:space="preserve">二、《收入决算表（按功能分类列示）》</w:t>
      </w:r>
      <w:bookmarkEnd w:id="20"/>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单位：天津市工业和信息化研究院</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840"/>
        <w:gridCol w:w="2520"/>
        <w:gridCol w:w="1240"/>
        <w:gridCol w:w="1240"/>
        <w:gridCol w:w="1240"/>
        <w:gridCol w:w="1240"/>
        <w:gridCol w:w="1240"/>
        <w:gridCol w:w="1240"/>
        <w:gridCol w:w="1240"/>
        <w:gridCol w:w="1198"/>
      </w:tblGrid>
      <w:tr>
        <w:trPr>
          <w:trHeight w:hRule="exact" w:val="463"/>
          <w:jc w:val="center"/>
        </w:trPr>
        <w:tc>
          <w:tcPr>
            <w:tcW w:w="3360" w:type="dxa"/>
            <w:gridSpan w:val="2"/>
            <w:vAlign w:val="center"/>
          </w:tcPr>
          <w:p>
            <w:pPr>
              <w:snapToGrid w:val="0"/>
              <w:jc w:val="center"/>
            </w:pPr>
            <w:r>
              <w:rPr>
                <w:rFonts w:ascii="宋体" w:eastAsia="宋体" w:hAnsi="宋体" w:cs="宋体"/>
                <w:b w:val="0"/>
                <w:i w:val="0"/>
                <w:color w:val="000000"/>
                <w:sz w:val="14"/>
              </w:rPr>
              <w:t xml:space="preserve">项      目</w:t>
            </w:r>
          </w:p>
        </w:tc>
        <w:tc>
          <w:tcPr>
            <w:tcW w:w="1240" w:type="dxa"/>
            <w:vMerge w:val="restart"/>
            <w:vAlign w:val="center"/>
          </w:tcPr>
          <w:p>
            <w:pPr>
              <w:snapToGrid w:val="0"/>
              <w:jc w:val="center"/>
            </w:pPr>
            <w:r>
              <w:rPr>
                <w:rFonts w:ascii="宋体" w:eastAsia="宋体" w:hAnsi="宋体" w:cs="宋体"/>
                <w:b w:val="0"/>
                <w:i w:val="0"/>
                <w:color w:val="000000"/>
                <w:sz w:val="14"/>
              </w:rPr>
              <w:t xml:space="preserve">本年收入合计</w:t>
            </w:r>
          </w:p>
        </w:tc>
        <w:tc>
          <w:tcPr>
            <w:tcW w:w="1240" w:type="dxa"/>
            <w:vMerge w:val="restart"/>
            <w:vAlign w:val="center"/>
          </w:tcPr>
          <w:p>
            <w:pPr>
              <w:snapToGrid w:val="0"/>
              <w:jc w:val="center"/>
            </w:pPr>
            <w:r>
              <w:rPr>
                <w:rFonts w:ascii="宋体" w:eastAsia="宋体" w:hAnsi="宋体" w:cs="宋体"/>
                <w:b w:val="0"/>
                <w:i w:val="0"/>
                <w:color w:val="000000"/>
                <w:sz w:val="14"/>
              </w:rPr>
              <w:t xml:space="preserve">财政拨款收入</w:t>
            </w:r>
          </w:p>
        </w:tc>
        <w:tc>
          <w:tcPr>
            <w:tcW w:w="1240" w:type="dxa"/>
            <w:vMerge w:val="restart"/>
            <w:vAlign w:val="center"/>
          </w:tcPr>
          <w:p>
            <w:pPr>
              <w:snapToGrid w:val="0"/>
              <w:jc w:val="center"/>
            </w:pPr>
            <w:r>
              <w:rPr>
                <w:rFonts w:ascii="宋体" w:eastAsia="宋体" w:hAnsi="宋体" w:cs="宋体"/>
                <w:b w:val="0"/>
                <w:i w:val="0"/>
                <w:color w:val="000000"/>
                <w:sz w:val="14"/>
              </w:rPr>
              <w:t xml:space="preserve">上级补助收入</w:t>
            </w:r>
          </w:p>
        </w:tc>
        <w:tc>
          <w:tcPr>
            <w:tcW w:w="2480" w:type="dxa"/>
            <w:gridSpan w:val="2"/>
            <w:vAlign w:val="center"/>
          </w:tcPr>
          <w:p>
            <w:pPr>
              <w:snapToGrid w:val="0"/>
              <w:jc w:val="center"/>
            </w:pPr>
            <w:r>
              <w:rPr>
                <w:rFonts w:ascii="宋体" w:eastAsia="宋体" w:hAnsi="宋体" w:cs="宋体"/>
                <w:b w:val="0"/>
                <w:i w:val="0"/>
                <w:color w:val="000000"/>
                <w:sz w:val="14"/>
              </w:rPr>
              <w:t xml:space="preserve">事业收入</w:t>
            </w:r>
          </w:p>
        </w:tc>
        <w:tc>
          <w:tcPr>
            <w:tcW w:w="1240" w:type="dxa"/>
            <w:vMerge w:val="restart"/>
            <w:vAlign w:val="center"/>
          </w:tcPr>
          <w:p>
            <w:pPr>
              <w:snapToGrid w:val="0"/>
              <w:jc w:val="center"/>
            </w:pPr>
            <w:r>
              <w:rPr>
                <w:rFonts w:ascii="宋体" w:eastAsia="宋体" w:hAnsi="宋体" w:cs="宋体"/>
                <w:b w:val="0"/>
                <w:i w:val="0"/>
                <w:color w:val="000000"/>
                <w:sz w:val="14"/>
              </w:rPr>
              <w:t xml:space="preserve">经营收入</w:t>
            </w:r>
          </w:p>
        </w:tc>
        <w:tc>
          <w:tcPr>
            <w:tcW w:w="1240" w:type="dxa"/>
            <w:vMerge w:val="restart"/>
            <w:vAlign w:val="center"/>
          </w:tcPr>
          <w:p>
            <w:pPr>
              <w:snapToGrid w:val="0"/>
              <w:jc w:val="center"/>
            </w:pPr>
            <w:r>
              <w:rPr>
                <w:rFonts w:ascii="宋体" w:eastAsia="宋体" w:hAnsi="宋体" w:cs="宋体"/>
                <w:b w:val="0"/>
                <w:i w:val="0"/>
                <w:color w:val="000000"/>
                <w:sz w:val="14"/>
              </w:rPr>
              <w:t xml:space="preserve">附属单位上缴收入</w:t>
            </w:r>
          </w:p>
        </w:tc>
        <w:tc>
          <w:tcPr>
            <w:tcW w:w="1198" w:type="dxa"/>
            <w:vMerge w:val="restart"/>
            <w:vAlign w:val="center"/>
          </w:tcPr>
          <w:p>
            <w:pPr>
              <w:snapToGrid w:val="0"/>
              <w:jc w:val="center"/>
            </w:pPr>
            <w:r>
              <w:rPr>
                <w:rFonts w:ascii="宋体" w:eastAsia="宋体" w:hAnsi="宋体" w:cs="宋体"/>
                <w:b w:val="0"/>
                <w:i w:val="0"/>
                <w:color w:val="000000"/>
                <w:sz w:val="14"/>
              </w:rPr>
              <w:t xml:space="preserve">其他收入</w:t>
            </w:r>
          </w:p>
        </w:tc>
      </w:tr>
      <w:tr>
        <w:trPr>
          <w:trHeight w:hRule="exact" w:val="463"/>
          <w:jc w:val="center"/>
        </w:trPr>
        <w:tc>
          <w:tcPr>
            <w:tcW w:w="840" w:type="dxa"/>
            <w:vAlign w:val="center"/>
          </w:tcPr>
          <w:p>
            <w:pPr>
              <w:snapToGrid w:val="0"/>
              <w:jc w:val="center"/>
            </w:pPr>
            <w:r>
              <w:rPr>
                <w:rFonts w:ascii="宋体" w:eastAsia="宋体" w:hAnsi="宋体" w:cs="宋体"/>
                <w:b w:val="0"/>
                <w:i w:val="0"/>
                <w:color w:val="000000"/>
                <w:sz w:val="14"/>
              </w:rPr>
              <w:t xml:space="preserve">科目编码</w:t>
            </w:r>
          </w:p>
        </w:tc>
        <w:tc>
          <w:tcPr>
            <w:tcW w:w="2520" w:type="dxa"/>
            <w:vAlign w:val="center"/>
          </w:tcPr>
          <w:p>
            <w:pPr>
              <w:snapToGrid w:val="0"/>
              <w:jc w:val="center"/>
            </w:pPr>
            <w:r>
              <w:rPr>
                <w:rFonts w:ascii="宋体" w:eastAsia="宋体" w:hAnsi="宋体" w:cs="宋体"/>
                <w:b w:val="0"/>
                <w:i w:val="0"/>
                <w:color w:val="000000"/>
                <w:sz w:val="14"/>
              </w:rPr>
              <w:t xml:space="preserve">科目名称</w:t>
            </w:r>
          </w:p>
        </w:tc>
        <w:tc>
          <w:tcPr>
            <w:tcW w:w="1240" w:type="dxa"/>
            <w:vMerge/>
            <w:vAlign w:val="center"/>
          </w:tcPr>
          <w:p>
            <w:pPr/>
          </w:p>
        </w:tc>
        <w:tc>
          <w:tcPr>
            <w:tcW w:w="1240" w:type="dxa"/>
            <w:vMerge/>
            <w:vAlign w:val="center"/>
          </w:tcPr>
          <w:p>
            <w:pPr/>
          </w:p>
        </w:tc>
        <w:tc>
          <w:tcPr>
            <w:tcW w:w="1240" w:type="dxa"/>
            <w:vMerge/>
            <w:vAlign w:val="center"/>
          </w:tcPr>
          <w:p>
            <w:pPr/>
          </w:p>
        </w:tc>
        <w:tc>
          <w:tcPr>
            <w:tcW w:w="1240" w:type="dxa"/>
            <w:vAlign w:val="center"/>
          </w:tcPr>
          <w:p>
            <w:pPr>
              <w:snapToGrid w:val="0"/>
              <w:jc w:val="center"/>
            </w:pPr>
            <w:r>
              <w:rPr>
                <w:rFonts w:ascii="宋体" w:eastAsia="宋体" w:hAnsi="宋体" w:cs="宋体"/>
                <w:b w:val="0"/>
                <w:i w:val="0"/>
                <w:color w:val="000000"/>
                <w:sz w:val="14"/>
              </w:rPr>
              <w:t xml:space="preserve">小计</w:t>
            </w:r>
          </w:p>
        </w:tc>
        <w:tc>
          <w:tcPr>
            <w:tcW w:w="1240" w:type="dxa"/>
            <w:vAlign w:val="center"/>
          </w:tcPr>
          <w:p>
            <w:pPr>
              <w:snapToGrid w:val="0"/>
              <w:jc w:val="center"/>
            </w:pPr>
            <w:r>
              <w:rPr>
                <w:rFonts w:ascii="宋体" w:eastAsia="宋体" w:hAnsi="宋体" w:cs="宋体"/>
                <w:b w:val="0"/>
                <w:i w:val="0"/>
                <w:color w:val="000000"/>
                <w:sz w:val="14"/>
              </w:rPr>
              <w:t xml:space="preserve">其中：教育收费</w:t>
            </w:r>
          </w:p>
        </w:tc>
        <w:tc>
          <w:tcPr>
            <w:tcW w:w="1240" w:type="dxa"/>
            <w:vMerge/>
            <w:vAlign w:val="center"/>
          </w:tcPr>
          <w:p>
            <w:pPr/>
          </w:p>
        </w:tc>
        <w:tc>
          <w:tcPr>
            <w:tcW w:w="1240" w:type="dxa"/>
            <w:vMerge/>
            <w:vAlign w:val="center"/>
          </w:tcPr>
          <w:p>
            <w:pPr/>
          </w:p>
        </w:tc>
        <w:tc>
          <w:tcPr>
            <w:tcW w:w="1198" w:type="dxa"/>
            <w:vMerge/>
            <w:vAlign w:val="center"/>
          </w:tcPr>
          <w:p>
            <w:pPr/>
          </w:p>
        </w:tc>
      </w:tr>
      <w:tr>
        <w:trPr>
          <w:trHeight w:hRule="exact" w:val="463"/>
          <w:jc w:val="center"/>
        </w:trPr>
        <w:tc>
          <w:tcPr>
            <w:tcW w:w="3360" w:type="dxa"/>
            <w:gridSpan w:val="2"/>
            <w:tcBorders/>
            <w:vAlign w:val="center"/>
          </w:tcPr>
          <w:p>
            <w:pPr>
              <w:snapToGrid w:val="0"/>
              <w:jc w:val="center"/>
            </w:pPr>
            <w:r>
              <w:rPr>
                <w:rFonts w:ascii="宋体" w:eastAsia="宋体" w:hAnsi="宋体" w:cs="宋体"/>
                <w:b w:val="0"/>
                <w:i w:val="0"/>
                <w:color w:val="000000"/>
                <w:sz w:val="14"/>
              </w:rPr>
              <w:t xml:space="preserve">合计</w:t>
            </w:r>
          </w:p>
        </w:tc>
        <w:tc>
          <w:tcPr>
            <w:tcW w:w="1240" w:type="dxa"/>
            <w:tcBorders/>
            <w:vAlign w:val="center"/>
          </w:tcPr>
          <w:p>
            <w:pPr>
              <w:snapToGrid w:val="0"/>
              <w:jc w:val="right"/>
            </w:pPr>
            <w:r>
              <w:rPr>
                <w:rFonts w:ascii="宋体" w:eastAsia="宋体" w:hAnsi="宋体" w:cs="宋体"/>
                <w:b w:val="0"/>
                <w:i w:val="0"/>
                <w:color w:val="000000"/>
                <w:sz w:val="14"/>
              </w:rPr>
              <w:t xml:space="preserve">43,552,553.34</w:t>
            </w:r>
          </w:p>
        </w:tc>
        <w:tc>
          <w:tcPr>
            <w:tcW w:w="1240" w:type="dxa"/>
            <w:tcBorders/>
            <w:vAlign w:val="center"/>
          </w:tcPr>
          <w:p>
            <w:pPr>
              <w:snapToGrid w:val="0"/>
              <w:jc w:val="right"/>
            </w:pPr>
            <w:r>
              <w:rPr>
                <w:rFonts w:ascii="宋体" w:eastAsia="宋体" w:hAnsi="宋体" w:cs="宋体"/>
                <w:b w:val="0"/>
                <w:i w:val="0"/>
                <w:color w:val="000000"/>
                <w:sz w:val="14"/>
              </w:rPr>
              <w:t xml:space="preserve">1,900,000.00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snapToGrid w:val="0"/>
              <w:jc w:val="right"/>
            </w:pPr>
            <w:r>
              <w:rPr>
                <w:rFonts w:ascii="宋体" w:eastAsia="宋体" w:hAnsi="宋体" w:cs="宋体"/>
                <w:b w:val="0"/>
                <w:i w:val="0"/>
                <w:color w:val="000000"/>
                <w:sz w:val="14"/>
              </w:rPr>
              <w:t xml:space="preserve">41,652,553.34</w:t>
            </w: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215</w:t>
            </w:r>
          </w:p>
        </w:tc>
        <w:tc>
          <w:tcPr>
            <w:tcW w:w="2520" w:type="dxa"/>
            <w:tcBorders/>
            <w:vAlign w:val="center"/>
          </w:tcPr>
          <w:p>
            <w:pPr>
              <w:snapToGrid w:val="0"/>
              <w:jc w:val="left"/>
            </w:pPr>
            <w:r>
              <w:rPr>
                <w:rFonts w:ascii="宋体" w:eastAsia="宋体" w:hAnsi="宋体" w:cs="宋体"/>
                <w:b w:val="0"/>
                <w:i w:val="0"/>
                <w:color w:val="000000"/>
                <w:sz w:val="14"/>
              </w:rPr>
              <w:t xml:space="preserve">资源勘探工业信息等支出</w:t>
            </w:r>
          </w:p>
        </w:tc>
        <w:tc>
          <w:tcPr>
            <w:tcW w:w="1240" w:type="dxa"/>
            <w:tcBorders/>
            <w:vAlign w:val="center"/>
          </w:tcPr>
          <w:p>
            <w:pPr>
              <w:snapToGrid w:val="0"/>
              <w:jc w:val="right"/>
            </w:pPr>
            <w:r>
              <w:rPr>
                <w:rFonts w:ascii="宋体" w:eastAsia="宋体" w:hAnsi="宋体" w:cs="宋体"/>
                <w:b w:val="0"/>
                <w:i w:val="0"/>
                <w:color w:val="000000"/>
                <w:sz w:val="14"/>
              </w:rPr>
              <w:t xml:space="preserve">43,552,553.34</w:t>
            </w:r>
          </w:p>
        </w:tc>
        <w:tc>
          <w:tcPr>
            <w:tcW w:w="1240" w:type="dxa"/>
            <w:tcBorders/>
            <w:vAlign w:val="center"/>
          </w:tcPr>
          <w:p>
            <w:pPr>
              <w:snapToGrid w:val="0"/>
              <w:jc w:val="right"/>
            </w:pPr>
            <w:r>
              <w:rPr>
                <w:rFonts w:ascii="宋体" w:eastAsia="宋体" w:hAnsi="宋体" w:cs="宋体"/>
                <w:b w:val="0"/>
                <w:i w:val="0"/>
                <w:color w:val="000000"/>
                <w:sz w:val="14"/>
              </w:rPr>
              <w:t xml:space="preserve">1,900,000.00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snapToGrid w:val="0"/>
              <w:jc w:val="right"/>
            </w:pPr>
            <w:r>
              <w:rPr>
                <w:rFonts w:ascii="宋体" w:eastAsia="宋体" w:hAnsi="宋体" w:cs="宋体"/>
                <w:b w:val="0"/>
                <w:i w:val="0"/>
                <w:color w:val="000000"/>
                <w:sz w:val="14"/>
              </w:rPr>
              <w:t xml:space="preserve">41,652,553.34</w:t>
            </w: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21505</w:t>
            </w:r>
          </w:p>
        </w:tc>
        <w:tc>
          <w:tcPr>
            <w:tcW w:w="2520" w:type="dxa"/>
            <w:tcBorders/>
            <w:vAlign w:val="center"/>
          </w:tcPr>
          <w:p>
            <w:pPr>
              <w:snapToGrid w:val="0"/>
              <w:jc w:val="left"/>
            </w:pPr>
            <w:r>
              <w:rPr>
                <w:rFonts w:ascii="宋体" w:eastAsia="宋体" w:hAnsi="宋体" w:cs="宋体"/>
                <w:b w:val="0"/>
                <w:i w:val="0"/>
                <w:color w:val="000000"/>
                <w:sz w:val="14"/>
              </w:rPr>
              <w:t xml:space="preserve">工业和信息产业监管</w:t>
            </w:r>
          </w:p>
        </w:tc>
        <w:tc>
          <w:tcPr>
            <w:tcW w:w="1240" w:type="dxa"/>
            <w:tcBorders/>
            <w:vAlign w:val="center"/>
          </w:tcPr>
          <w:p>
            <w:pPr>
              <w:snapToGrid w:val="0"/>
              <w:jc w:val="right"/>
            </w:pPr>
            <w:r>
              <w:rPr>
                <w:rFonts w:ascii="宋体" w:eastAsia="宋体" w:hAnsi="宋体" w:cs="宋体"/>
                <w:b w:val="0"/>
                <w:i w:val="0"/>
                <w:color w:val="000000"/>
                <w:sz w:val="14"/>
              </w:rPr>
              <w:t xml:space="preserve">43,552,553.34</w:t>
            </w:r>
          </w:p>
        </w:tc>
        <w:tc>
          <w:tcPr>
            <w:tcW w:w="1240" w:type="dxa"/>
            <w:tcBorders/>
            <w:vAlign w:val="center"/>
          </w:tcPr>
          <w:p>
            <w:pPr>
              <w:snapToGrid w:val="0"/>
              <w:jc w:val="right"/>
            </w:pPr>
            <w:r>
              <w:rPr>
                <w:rFonts w:ascii="宋体" w:eastAsia="宋体" w:hAnsi="宋体" w:cs="宋体"/>
                <w:b w:val="0"/>
                <w:i w:val="0"/>
                <w:color w:val="000000"/>
                <w:sz w:val="14"/>
              </w:rPr>
              <w:t xml:space="preserve">1,900,000.00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snapToGrid w:val="0"/>
              <w:jc w:val="right"/>
            </w:pPr>
            <w:r>
              <w:rPr>
                <w:rFonts w:ascii="宋体" w:eastAsia="宋体" w:hAnsi="宋体" w:cs="宋体"/>
                <w:b w:val="0"/>
                <w:i w:val="0"/>
                <w:color w:val="000000"/>
                <w:sz w:val="14"/>
              </w:rPr>
              <w:t xml:space="preserve">41,652,553.34</w:t>
            </w: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2150599</w:t>
            </w:r>
          </w:p>
        </w:tc>
        <w:tc>
          <w:tcPr>
            <w:tcW w:w="2520" w:type="dxa"/>
            <w:tcBorders/>
            <w:vAlign w:val="center"/>
          </w:tcPr>
          <w:p>
            <w:pPr>
              <w:snapToGrid w:val="0"/>
              <w:jc w:val="left"/>
            </w:pPr>
            <w:r>
              <w:rPr>
                <w:rFonts w:ascii="宋体" w:eastAsia="宋体" w:hAnsi="宋体" w:cs="宋体"/>
                <w:b w:val="0"/>
                <w:i w:val="0"/>
                <w:color w:val="000000"/>
                <w:sz w:val="14"/>
              </w:rPr>
              <w:t xml:space="preserve">其他工业和信息产业监管支出</w:t>
            </w:r>
          </w:p>
        </w:tc>
        <w:tc>
          <w:tcPr>
            <w:tcW w:w="1240" w:type="dxa"/>
            <w:tcBorders/>
            <w:vAlign w:val="center"/>
          </w:tcPr>
          <w:p>
            <w:pPr>
              <w:snapToGrid w:val="0"/>
              <w:jc w:val="right"/>
            </w:pPr>
            <w:r>
              <w:rPr>
                <w:rFonts w:ascii="宋体" w:eastAsia="宋体" w:hAnsi="宋体" w:cs="宋体"/>
                <w:b w:val="0"/>
                <w:i w:val="0"/>
                <w:color w:val="000000"/>
                <w:sz w:val="14"/>
              </w:rPr>
              <w:t xml:space="preserve">43,552,553.34</w:t>
            </w:r>
          </w:p>
        </w:tc>
        <w:tc>
          <w:tcPr>
            <w:tcW w:w="1240" w:type="dxa"/>
            <w:tcBorders/>
            <w:vAlign w:val="center"/>
          </w:tcPr>
          <w:p>
            <w:pPr>
              <w:snapToGrid w:val="0"/>
              <w:jc w:val="right"/>
            </w:pPr>
            <w:r>
              <w:rPr>
                <w:rFonts w:ascii="宋体" w:eastAsia="宋体" w:hAnsi="宋体" w:cs="宋体"/>
                <w:b w:val="0"/>
                <w:i w:val="0"/>
                <w:color w:val="000000"/>
                <w:sz w:val="14"/>
              </w:rPr>
              <w:t xml:space="preserve">1,900,000.00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snapToGrid w:val="0"/>
              <w:jc w:val="right"/>
            </w:pPr>
            <w:r>
              <w:rPr>
                <w:rFonts w:ascii="宋体" w:eastAsia="宋体" w:hAnsi="宋体" w:cs="宋体"/>
                <w:b w:val="0"/>
                <w:i w:val="0"/>
                <w:color w:val="000000"/>
                <w:sz w:val="14"/>
              </w:rPr>
              <w:t xml:space="preserve">41,652,553.34</w:t>
            </w:r>
          </w:p>
        </w:tc>
        <w:tc>
          <w:tcPr>
            <w:tcW w:w="1240" w:type="dxa"/>
            <w:tcBorders/>
            <w:vAlign w:val="center"/>
          </w:tcPr>
          <w:p>
            <w:pPr/>
          </w:p>
        </w:tc>
        <w:tc>
          <w:tcPr>
            <w:tcW w:w="1198" w:type="dxa"/>
            <w:tcBorders/>
            <w:vAlign w:val="center"/>
          </w:tcPr>
          <w:p>
            <w:pPr/>
          </w:p>
        </w:tc>
      </w:tr>
      <w:tr>
        <w:trPr>
          <w:trHeight w:hRule="exact" w:val="463"/>
          <w:jc w:val="center"/>
        </w:trPr>
        <w:tc>
          <w:tcPr>
            <w:tcW w:w="13238" w:type="dxa"/>
            <w:gridSpan w:val="10"/>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4"/>
              </w:rPr>
              <w:t xml:space="preserve">注：本表反映本年度取得的各项收入情况。</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sz w:val="30"/>
          <w:szCs w:val="30"/>
        </w:rPr>
      </w:pPr>
      <w:bookmarkStart w:id="21" w:name="_Toc85548837"/>
      <w:r>
        <w:rPr>
          <w:rFonts w:ascii="黑体" w:eastAsia="黑体" w:hAnsi="黑体" w:hint="eastAsia"/>
          <w:sz w:val="30"/>
          <w:szCs w:val="30"/>
        </w:rPr>
        <w:t xml:space="preserve">三、《收入决算表（按单位列示）》</w:t>
      </w:r>
      <w:bookmarkEnd w:id="21"/>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单位：天津市工业和信息化研究院</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620"/>
        <w:gridCol w:w="1520"/>
        <w:gridCol w:w="580"/>
        <w:gridCol w:w="580"/>
        <w:gridCol w:w="580"/>
        <w:gridCol w:w="580"/>
        <w:gridCol w:w="580"/>
        <w:gridCol w:w="580"/>
        <w:gridCol w:w="580"/>
        <w:gridCol w:w="580"/>
        <w:gridCol w:w="580"/>
        <w:gridCol w:w="580"/>
        <w:gridCol w:w="580"/>
        <w:gridCol w:w="580"/>
        <w:gridCol w:w="580"/>
        <w:gridCol w:w="580"/>
        <w:gridCol w:w="580"/>
        <w:gridCol w:w="580"/>
        <w:gridCol w:w="580"/>
        <w:gridCol w:w="580"/>
        <w:gridCol w:w="658"/>
      </w:tblGrid>
      <w:tr>
        <w:trPr>
          <w:trHeight w:hRule="exact" w:val="486"/>
          <w:jc w:val="center"/>
        </w:trPr>
        <w:tc>
          <w:tcPr>
            <w:tcW w:w="620" w:type="dxa"/>
            <w:vMerge w:val="restart"/>
            <w:vAlign w:val="center"/>
          </w:tcPr>
          <w:p>
            <w:pPr>
              <w:snapToGrid w:val="0"/>
              <w:jc w:val="center"/>
            </w:pPr>
            <w:r>
              <w:rPr>
                <w:rFonts w:ascii="宋体" w:eastAsia="宋体" w:hAnsi="宋体" w:cs="宋体"/>
                <w:b w:val="0"/>
                <w:i w:val="0"/>
                <w:color w:val="000000"/>
                <w:sz w:val="9"/>
              </w:rPr>
              <w:t xml:space="preserve">部门（单位）代码</w:t>
            </w:r>
          </w:p>
        </w:tc>
        <w:tc>
          <w:tcPr>
            <w:tcW w:w="1520" w:type="dxa"/>
            <w:vMerge w:val="restart"/>
            <w:vAlign w:val="center"/>
          </w:tcPr>
          <w:p>
            <w:pPr>
              <w:snapToGrid w:val="0"/>
              <w:jc w:val="center"/>
            </w:pPr>
            <w:r>
              <w:rPr>
                <w:rFonts w:ascii="宋体" w:eastAsia="宋体" w:hAnsi="宋体" w:cs="宋体"/>
                <w:b w:val="0"/>
                <w:i w:val="0"/>
                <w:color w:val="000000"/>
                <w:sz w:val="9"/>
              </w:rPr>
              <w:t xml:space="preserve">部门（单位）名称</w:t>
            </w:r>
          </w:p>
        </w:tc>
        <w:tc>
          <w:tcPr>
            <w:tcW w:w="580" w:type="dxa"/>
            <w:vMerge w:val="restart"/>
            <w:vAlign w:val="center"/>
          </w:tcPr>
          <w:p>
            <w:pPr>
              <w:snapToGrid w:val="0"/>
              <w:jc w:val="center"/>
            </w:pPr>
            <w:r>
              <w:rPr>
                <w:rFonts w:ascii="宋体" w:eastAsia="宋体" w:hAnsi="宋体" w:cs="宋体"/>
                <w:b w:val="0"/>
                <w:i w:val="0"/>
                <w:color w:val="000000"/>
                <w:sz w:val="9"/>
              </w:rPr>
              <w:t xml:space="preserve">合计</w:t>
            </w:r>
          </w:p>
        </w:tc>
        <w:tc>
          <w:tcPr>
            <w:tcW w:w="5800" w:type="dxa"/>
            <w:gridSpan w:val="10"/>
            <w:vAlign w:val="center"/>
          </w:tcPr>
          <w:p>
            <w:pPr>
              <w:snapToGrid w:val="0"/>
              <w:jc w:val="center"/>
            </w:pPr>
            <w:r>
              <w:rPr>
                <w:rFonts w:ascii="宋体" w:eastAsia="宋体" w:hAnsi="宋体" w:cs="宋体"/>
                <w:b w:val="0"/>
                <w:i w:val="0"/>
                <w:color w:val="000000"/>
                <w:sz w:val="9"/>
              </w:rPr>
              <w:t xml:space="preserve">本年收入</w:t>
            </w:r>
          </w:p>
        </w:tc>
        <w:tc>
          <w:tcPr>
            <w:tcW w:w="4718" w:type="dxa"/>
            <w:gridSpan w:val="8"/>
            <w:vAlign w:val="center"/>
          </w:tcPr>
          <w:p>
            <w:pPr>
              <w:snapToGrid w:val="0"/>
              <w:jc w:val="center"/>
            </w:pPr>
            <w:r>
              <w:rPr>
                <w:rFonts w:ascii="宋体" w:eastAsia="宋体" w:hAnsi="宋体" w:cs="宋体"/>
                <w:b w:val="0"/>
                <w:i w:val="0"/>
                <w:color w:val="000000"/>
                <w:sz w:val="9"/>
              </w:rPr>
              <w:t xml:space="preserve">上年结转和结余</w:t>
            </w:r>
          </w:p>
        </w:tc>
      </w:tr>
      <w:tr>
        <w:trPr>
          <w:trHeight w:hRule="exact" w:val="486"/>
          <w:jc w:val="center"/>
        </w:trPr>
        <w:tc>
          <w:tcPr>
            <w:tcW w:w="620" w:type="dxa"/>
            <w:vMerge/>
            <w:vAlign w:val="center"/>
          </w:tcPr>
          <w:p>
            <w:pPr/>
          </w:p>
        </w:tc>
        <w:tc>
          <w:tcPr>
            <w:tcW w:w="1520" w:type="dxa"/>
            <w:vMerge/>
            <w:vAlign w:val="center"/>
          </w:tcPr>
          <w:p>
            <w:pPr/>
          </w:p>
        </w:tc>
        <w:tc>
          <w:tcPr>
            <w:tcW w:w="580" w:type="dxa"/>
            <w:vMerge/>
            <w:vAlign w:val="center"/>
          </w:tcPr>
          <w:p>
            <w:pPr/>
          </w:p>
        </w:tc>
        <w:tc>
          <w:tcPr>
            <w:tcW w:w="580" w:type="dxa"/>
            <w:vMerge w:val="restart"/>
            <w:vAlign w:val="center"/>
          </w:tcPr>
          <w:p>
            <w:pPr>
              <w:snapToGrid w:val="0"/>
              <w:jc w:val="center"/>
            </w:pPr>
            <w:r>
              <w:rPr>
                <w:rFonts w:ascii="宋体" w:eastAsia="宋体" w:hAnsi="宋体" w:cs="宋体"/>
                <w:b w:val="0"/>
                <w:i w:val="0"/>
                <w:color w:val="000000"/>
                <w:sz w:val="9"/>
              </w:rPr>
              <w:t xml:space="preserve">小计</w:t>
            </w:r>
          </w:p>
        </w:tc>
        <w:tc>
          <w:tcPr>
            <w:tcW w:w="580" w:type="dxa"/>
            <w:vMerge w:val="restart"/>
            <w:vAlign w:val="center"/>
          </w:tcPr>
          <w:p>
            <w:pPr>
              <w:snapToGrid w:val="0"/>
              <w:jc w:val="center"/>
            </w:pPr>
            <w:r>
              <w:rPr>
                <w:rFonts w:ascii="宋体" w:eastAsia="宋体" w:hAnsi="宋体" w:cs="宋体"/>
                <w:b w:val="0"/>
                <w:i w:val="0"/>
                <w:color w:val="000000"/>
                <w:sz w:val="9"/>
              </w:rPr>
              <w:t xml:space="preserve">一般公共预算</w:t>
            </w:r>
          </w:p>
        </w:tc>
        <w:tc>
          <w:tcPr>
            <w:tcW w:w="580" w:type="dxa"/>
            <w:vMerge w:val="restart"/>
            <w:vAlign w:val="center"/>
          </w:tcPr>
          <w:p>
            <w:pPr>
              <w:snapToGrid w:val="0"/>
              <w:jc w:val="center"/>
            </w:pPr>
            <w:r>
              <w:rPr>
                <w:rFonts w:ascii="宋体" w:eastAsia="宋体" w:hAnsi="宋体" w:cs="宋体"/>
                <w:b w:val="0"/>
                <w:i w:val="0"/>
                <w:color w:val="000000"/>
                <w:sz w:val="9"/>
              </w:rPr>
              <w:t xml:space="preserve">政府性基金预算</w:t>
            </w:r>
          </w:p>
        </w:tc>
        <w:tc>
          <w:tcPr>
            <w:tcW w:w="580" w:type="dxa"/>
            <w:vMerge w:val="restart"/>
            <w:vAlign w:val="center"/>
          </w:tcPr>
          <w:p>
            <w:pPr>
              <w:snapToGrid w:val="0"/>
              <w:jc w:val="center"/>
            </w:pPr>
            <w:r>
              <w:rPr>
                <w:rFonts w:ascii="宋体" w:eastAsia="宋体" w:hAnsi="宋体" w:cs="宋体"/>
                <w:b w:val="0"/>
                <w:i w:val="0"/>
                <w:color w:val="000000"/>
                <w:sz w:val="9"/>
              </w:rPr>
              <w:t xml:space="preserve">国有资本经营预算</w:t>
            </w:r>
          </w:p>
        </w:tc>
        <w:tc>
          <w:tcPr>
            <w:tcW w:w="580" w:type="dxa"/>
            <w:vMerge w:val="restart"/>
            <w:vAlign w:val="center"/>
          </w:tcPr>
          <w:p>
            <w:pPr>
              <w:snapToGrid w:val="0"/>
              <w:jc w:val="center"/>
            </w:pPr>
            <w:r>
              <w:rPr>
                <w:rFonts w:ascii="宋体" w:eastAsia="宋体" w:hAnsi="宋体" w:cs="宋体"/>
                <w:b w:val="0"/>
                <w:i w:val="0"/>
                <w:color w:val="000000"/>
                <w:sz w:val="9"/>
              </w:rPr>
              <w:t xml:space="preserve">财政专户管理资金</w:t>
            </w:r>
          </w:p>
        </w:tc>
        <w:tc>
          <w:tcPr>
            <w:tcW w:w="580" w:type="dxa"/>
            <w:vMerge w:val="restart"/>
            <w:vAlign w:val="center"/>
          </w:tcPr>
          <w:p>
            <w:pPr>
              <w:snapToGrid w:val="0"/>
              <w:jc w:val="center"/>
            </w:pPr>
            <w:r>
              <w:rPr>
                <w:rFonts w:ascii="宋体" w:eastAsia="宋体" w:hAnsi="宋体" w:cs="宋体"/>
                <w:b w:val="0"/>
                <w:i w:val="0"/>
                <w:color w:val="000000"/>
                <w:sz w:val="9"/>
              </w:rPr>
              <w:t xml:space="preserve">事业收入</w:t>
            </w:r>
          </w:p>
        </w:tc>
        <w:tc>
          <w:tcPr>
            <w:tcW w:w="580" w:type="dxa"/>
            <w:vMerge w:val="restart"/>
            <w:vAlign w:val="center"/>
          </w:tcPr>
          <w:p>
            <w:pPr>
              <w:snapToGrid w:val="0"/>
              <w:jc w:val="center"/>
            </w:pPr>
            <w:r>
              <w:rPr>
                <w:rFonts w:ascii="宋体" w:eastAsia="宋体" w:hAnsi="宋体" w:cs="宋体"/>
                <w:b w:val="0"/>
                <w:i w:val="0"/>
                <w:color w:val="000000"/>
                <w:sz w:val="9"/>
              </w:rPr>
              <w:t xml:space="preserve">事业单位经营收入</w:t>
            </w:r>
          </w:p>
        </w:tc>
        <w:tc>
          <w:tcPr>
            <w:tcW w:w="580" w:type="dxa"/>
            <w:vMerge w:val="restart"/>
            <w:vAlign w:val="center"/>
          </w:tcPr>
          <w:p>
            <w:pPr>
              <w:snapToGrid w:val="0"/>
              <w:jc w:val="center"/>
            </w:pPr>
            <w:r>
              <w:rPr>
                <w:rFonts w:ascii="宋体" w:eastAsia="宋体" w:hAnsi="宋体" w:cs="宋体"/>
                <w:b w:val="0"/>
                <w:i w:val="0"/>
                <w:color w:val="000000"/>
                <w:sz w:val="9"/>
              </w:rPr>
              <w:t xml:space="preserve">上级补助收入</w:t>
            </w:r>
          </w:p>
        </w:tc>
        <w:tc>
          <w:tcPr>
            <w:tcW w:w="580" w:type="dxa"/>
            <w:vMerge w:val="restart"/>
            <w:vAlign w:val="center"/>
          </w:tcPr>
          <w:p>
            <w:pPr>
              <w:snapToGrid w:val="0"/>
              <w:jc w:val="center"/>
            </w:pPr>
            <w:r>
              <w:rPr>
                <w:rFonts w:ascii="宋体" w:eastAsia="宋体" w:hAnsi="宋体" w:cs="宋体"/>
                <w:b w:val="0"/>
                <w:i w:val="0"/>
                <w:color w:val="000000"/>
                <w:sz w:val="9"/>
              </w:rPr>
              <w:t xml:space="preserve">附属单位上缴收入</w:t>
            </w:r>
          </w:p>
        </w:tc>
        <w:tc>
          <w:tcPr>
            <w:tcW w:w="580" w:type="dxa"/>
            <w:vMerge w:val="restart"/>
            <w:vAlign w:val="center"/>
          </w:tcPr>
          <w:p>
            <w:pPr>
              <w:snapToGrid w:val="0"/>
              <w:jc w:val="center"/>
            </w:pPr>
            <w:r>
              <w:rPr>
                <w:rFonts w:ascii="宋体" w:eastAsia="宋体" w:hAnsi="宋体" w:cs="宋体"/>
                <w:b w:val="0"/>
                <w:i w:val="0"/>
                <w:color w:val="000000"/>
                <w:sz w:val="9"/>
              </w:rPr>
              <w:t xml:space="preserve">其他收入</w:t>
            </w:r>
          </w:p>
        </w:tc>
        <w:tc>
          <w:tcPr>
            <w:tcW w:w="580" w:type="dxa"/>
            <w:vMerge w:val="restart"/>
            <w:vAlign w:val="center"/>
          </w:tcPr>
          <w:p>
            <w:pPr>
              <w:snapToGrid w:val="0"/>
              <w:jc w:val="center"/>
            </w:pPr>
            <w:r>
              <w:rPr>
                <w:rFonts w:ascii="宋体" w:eastAsia="宋体" w:hAnsi="宋体" w:cs="宋体"/>
                <w:b w:val="0"/>
                <w:i w:val="0"/>
                <w:color w:val="000000"/>
                <w:sz w:val="9"/>
              </w:rPr>
              <w:t xml:space="preserve">小计</w:t>
            </w:r>
          </w:p>
        </w:tc>
        <w:tc>
          <w:tcPr>
            <w:tcW w:w="2320" w:type="dxa"/>
            <w:gridSpan w:val="4"/>
            <w:vAlign w:val="center"/>
          </w:tcPr>
          <w:p>
            <w:pPr>
              <w:snapToGrid w:val="0"/>
              <w:jc w:val="center"/>
            </w:pPr>
            <w:r>
              <w:rPr>
                <w:rFonts w:ascii="宋体" w:eastAsia="宋体" w:hAnsi="宋体" w:cs="宋体"/>
                <w:b w:val="0"/>
                <w:i w:val="0"/>
                <w:color w:val="000000"/>
                <w:sz w:val="9"/>
              </w:rPr>
              <w:t xml:space="preserve">财政拨款结转结余</w:t>
            </w:r>
          </w:p>
        </w:tc>
        <w:tc>
          <w:tcPr>
            <w:tcW w:w="1818" w:type="dxa"/>
            <w:gridSpan w:val="3"/>
            <w:vAlign w:val="center"/>
          </w:tcPr>
          <w:p>
            <w:pPr>
              <w:snapToGrid w:val="0"/>
              <w:jc w:val="center"/>
            </w:pPr>
            <w:r>
              <w:rPr>
                <w:rFonts w:ascii="宋体" w:eastAsia="宋体" w:hAnsi="宋体" w:cs="宋体"/>
                <w:b w:val="0"/>
                <w:i w:val="0"/>
                <w:color w:val="000000"/>
                <w:sz w:val="9"/>
              </w:rPr>
              <w:t xml:space="preserve">非财政拨款结转结余</w:t>
            </w:r>
          </w:p>
        </w:tc>
      </w:tr>
      <w:tr>
        <w:trPr>
          <w:trHeight w:hRule="exact" w:val="486"/>
          <w:jc w:val="center"/>
        </w:trPr>
        <w:tc>
          <w:tcPr>
            <w:tcW w:w="620" w:type="dxa"/>
            <w:vMerge/>
            <w:tcBorders/>
            <w:vAlign w:val="center"/>
          </w:tcPr>
          <w:p>
            <w:pPr/>
          </w:p>
        </w:tc>
        <w:tc>
          <w:tcPr>
            <w:tcW w:w="152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tcBorders/>
            <w:vAlign w:val="center"/>
          </w:tcPr>
          <w:p>
            <w:pPr>
              <w:snapToGrid w:val="0"/>
              <w:jc w:val="center"/>
            </w:pPr>
            <w:r>
              <w:rPr>
                <w:rFonts w:ascii="宋体" w:eastAsia="宋体" w:hAnsi="宋体" w:cs="宋体"/>
                <w:b w:val="0"/>
                <w:i w:val="0"/>
                <w:color w:val="000000"/>
                <w:sz w:val="9"/>
              </w:rPr>
              <w:t xml:space="preserve">小计</w:t>
            </w:r>
          </w:p>
        </w:tc>
        <w:tc>
          <w:tcPr>
            <w:tcW w:w="580" w:type="dxa"/>
            <w:tcBorders/>
            <w:vAlign w:val="center"/>
          </w:tcPr>
          <w:p>
            <w:pPr>
              <w:snapToGrid w:val="0"/>
              <w:jc w:val="center"/>
            </w:pPr>
            <w:r>
              <w:rPr>
                <w:rFonts w:ascii="宋体" w:eastAsia="宋体" w:hAnsi="宋体" w:cs="宋体"/>
                <w:b w:val="0"/>
                <w:i w:val="0"/>
                <w:color w:val="000000"/>
                <w:sz w:val="9"/>
              </w:rPr>
              <w:t xml:space="preserve">一般公共预算</w:t>
            </w:r>
          </w:p>
        </w:tc>
        <w:tc>
          <w:tcPr>
            <w:tcW w:w="580" w:type="dxa"/>
            <w:tcBorders/>
            <w:vAlign w:val="center"/>
          </w:tcPr>
          <w:p>
            <w:pPr>
              <w:snapToGrid w:val="0"/>
              <w:jc w:val="center"/>
            </w:pPr>
            <w:r>
              <w:rPr>
                <w:rFonts w:ascii="宋体" w:eastAsia="宋体" w:hAnsi="宋体" w:cs="宋体"/>
                <w:b w:val="0"/>
                <w:i w:val="0"/>
                <w:color w:val="000000"/>
                <w:sz w:val="9"/>
              </w:rPr>
              <w:t xml:space="preserve">政府性基金预算</w:t>
            </w:r>
          </w:p>
        </w:tc>
        <w:tc>
          <w:tcPr>
            <w:tcW w:w="580" w:type="dxa"/>
            <w:tcBorders/>
            <w:vAlign w:val="center"/>
          </w:tcPr>
          <w:p>
            <w:pPr>
              <w:snapToGrid w:val="0"/>
              <w:jc w:val="center"/>
            </w:pPr>
            <w:r>
              <w:rPr>
                <w:rFonts w:ascii="宋体" w:eastAsia="宋体" w:hAnsi="宋体" w:cs="宋体"/>
                <w:b w:val="0"/>
                <w:i w:val="0"/>
                <w:color w:val="000000"/>
                <w:sz w:val="9"/>
              </w:rPr>
              <w:t xml:space="preserve">国有资本经营预算</w:t>
            </w:r>
          </w:p>
        </w:tc>
        <w:tc>
          <w:tcPr>
            <w:tcW w:w="580" w:type="dxa"/>
            <w:tcBorders/>
            <w:vAlign w:val="center"/>
          </w:tcPr>
          <w:p>
            <w:pPr>
              <w:snapToGrid w:val="0"/>
              <w:jc w:val="center"/>
            </w:pPr>
            <w:r>
              <w:rPr>
                <w:rFonts w:ascii="宋体" w:eastAsia="宋体" w:hAnsi="宋体" w:cs="宋体"/>
                <w:b w:val="0"/>
                <w:i w:val="0"/>
                <w:color w:val="000000"/>
                <w:sz w:val="9"/>
              </w:rPr>
              <w:t xml:space="preserve">小计</w:t>
            </w:r>
          </w:p>
        </w:tc>
        <w:tc>
          <w:tcPr>
            <w:tcW w:w="580" w:type="dxa"/>
            <w:tcBorders/>
            <w:vAlign w:val="center"/>
          </w:tcPr>
          <w:p>
            <w:pPr>
              <w:snapToGrid w:val="0"/>
              <w:jc w:val="center"/>
            </w:pPr>
            <w:r>
              <w:rPr>
                <w:rFonts w:ascii="宋体" w:eastAsia="宋体" w:hAnsi="宋体" w:cs="宋体"/>
                <w:b w:val="0"/>
                <w:i w:val="0"/>
                <w:color w:val="000000"/>
                <w:sz w:val="9"/>
              </w:rPr>
              <w:t xml:space="preserve">财政专户管理资金</w:t>
            </w:r>
          </w:p>
        </w:tc>
        <w:tc>
          <w:tcPr>
            <w:tcW w:w="658" w:type="dxa"/>
            <w:tcBorders/>
            <w:vAlign w:val="center"/>
          </w:tcPr>
          <w:p>
            <w:pPr>
              <w:snapToGrid w:val="0"/>
              <w:jc w:val="center"/>
            </w:pPr>
            <w:r>
              <w:rPr>
                <w:rFonts w:ascii="宋体" w:eastAsia="宋体" w:hAnsi="宋体" w:cs="宋体"/>
                <w:b w:val="0"/>
                <w:i w:val="0"/>
                <w:color w:val="000000"/>
                <w:sz w:val="9"/>
              </w:rPr>
              <w:t xml:space="preserve">单位资金</w:t>
            </w:r>
          </w:p>
        </w:tc>
      </w:tr>
      <w:tr>
        <w:trPr>
          <w:trHeight w:hRule="exact" w:val="875"/>
          <w:jc w:val="center"/>
        </w:trPr>
        <w:tc>
          <w:tcPr>
            <w:tcW w:w="2140" w:type="dxa"/>
            <w:gridSpan w:val="2"/>
            <w:tcBorders/>
            <w:vAlign w:val="center"/>
          </w:tcPr>
          <w:p>
            <w:pPr>
              <w:snapToGrid w:val="0"/>
              <w:jc w:val="center"/>
            </w:pPr>
            <w:r>
              <w:rPr>
                <w:rFonts w:ascii="宋体" w:eastAsia="宋体" w:hAnsi="宋体" w:cs="宋体"/>
                <w:b w:val="0"/>
                <w:i w:val="0"/>
                <w:color w:val="000000"/>
                <w:sz w:val="9"/>
              </w:rPr>
              <w:t xml:space="preserve">合计</w:t>
            </w:r>
          </w:p>
        </w:tc>
        <w:tc>
          <w:tcPr>
            <w:tcW w:w="580" w:type="dxa"/>
            <w:tcBorders/>
            <w:vAlign w:val="center"/>
          </w:tcPr>
          <w:p>
            <w:pPr>
              <w:snapToGrid w:val="0"/>
              <w:jc w:val="right"/>
            </w:pPr>
            <w:r>
              <w:rPr>
                <w:rFonts w:ascii="宋体" w:eastAsia="宋体" w:hAnsi="宋体" w:cs="宋体"/>
                <w:b w:val="0"/>
                <w:i w:val="0"/>
                <w:color w:val="000000"/>
                <w:sz w:val="9"/>
              </w:rPr>
              <w:t xml:space="preserve">44,057,305.86</w:t>
            </w:r>
          </w:p>
        </w:tc>
        <w:tc>
          <w:tcPr>
            <w:tcW w:w="580" w:type="dxa"/>
            <w:tcBorders/>
            <w:vAlign w:val="center"/>
          </w:tcPr>
          <w:p>
            <w:pPr>
              <w:snapToGrid w:val="0"/>
              <w:jc w:val="right"/>
            </w:pPr>
            <w:r>
              <w:rPr>
                <w:rFonts w:ascii="宋体" w:eastAsia="宋体" w:hAnsi="宋体" w:cs="宋体"/>
                <w:b w:val="0"/>
                <w:i w:val="0"/>
                <w:color w:val="000000"/>
                <w:sz w:val="9"/>
              </w:rPr>
              <w:t xml:space="preserve">43,552,553.34</w:t>
            </w:r>
          </w:p>
        </w:tc>
        <w:tc>
          <w:tcPr>
            <w:tcW w:w="580" w:type="dxa"/>
            <w:tcBorders/>
            <w:vAlign w:val="center"/>
          </w:tcPr>
          <w:p>
            <w:pPr>
              <w:snapToGrid w:val="0"/>
              <w:jc w:val="right"/>
            </w:pPr>
            <w:r>
              <w:rPr>
                <w:rFonts w:ascii="宋体" w:eastAsia="宋体" w:hAnsi="宋体" w:cs="宋体"/>
                <w:b w:val="0"/>
                <w:i w:val="0"/>
                <w:color w:val="000000"/>
                <w:sz w:val="9"/>
              </w:rPr>
              <w:t xml:space="preserve">1,900,000.00</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41,652,553.34</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504,752.52</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504,752.52</w:t>
            </w:r>
          </w:p>
        </w:tc>
        <w:tc>
          <w:tcPr>
            <w:tcW w:w="580" w:type="dxa"/>
            <w:tcBorders/>
            <w:vAlign w:val="center"/>
          </w:tcPr>
          <w:p>
            <w:pPr/>
          </w:p>
        </w:tc>
        <w:tc>
          <w:tcPr>
            <w:tcW w:w="658" w:type="dxa"/>
            <w:tcBorders/>
            <w:vAlign w:val="center"/>
          </w:tcPr>
          <w:p>
            <w:pPr>
              <w:snapToGrid w:val="0"/>
              <w:jc w:val="right"/>
            </w:pPr>
            <w:r>
              <w:rPr>
                <w:rFonts w:ascii="宋体" w:eastAsia="宋体" w:hAnsi="宋体" w:cs="宋体"/>
                <w:b w:val="0"/>
                <w:i w:val="0"/>
                <w:color w:val="000000"/>
                <w:sz w:val="9"/>
              </w:rPr>
              <w:t xml:space="preserve">504,752.52</w:t>
            </w:r>
          </w:p>
        </w:tc>
      </w:tr>
      <w:tr>
        <w:trPr>
          <w:trHeight w:hRule="exact" w:val="875"/>
          <w:jc w:val="center"/>
        </w:trPr>
        <w:tc>
          <w:tcPr>
            <w:tcW w:w="620" w:type="dxa"/>
            <w:tcBorders/>
            <w:vAlign w:val="center"/>
          </w:tcPr>
          <w:p>
            <w:pPr>
              <w:snapToGrid w:val="0"/>
              <w:jc w:val="center"/>
            </w:pPr>
            <w:r>
              <w:rPr>
                <w:rFonts w:ascii="宋体" w:eastAsia="宋体" w:hAnsi="宋体" w:cs="宋体"/>
                <w:b w:val="0"/>
                <w:i w:val="0"/>
                <w:color w:val="000000"/>
                <w:sz w:val="9"/>
              </w:rPr>
              <w:t xml:space="preserve">322701</w:t>
            </w:r>
          </w:p>
        </w:tc>
        <w:tc>
          <w:tcPr>
            <w:tcW w:w="1520" w:type="dxa"/>
            <w:tcBorders/>
            <w:vAlign w:val="center"/>
          </w:tcPr>
          <w:p>
            <w:pPr>
              <w:snapToGrid w:val="0"/>
              <w:jc w:val="center"/>
            </w:pPr>
            <w:r>
              <w:rPr>
                <w:rFonts w:ascii="宋体" w:eastAsia="宋体" w:hAnsi="宋体" w:cs="宋体"/>
                <w:b w:val="0"/>
                <w:i w:val="0"/>
                <w:color w:val="000000"/>
                <w:sz w:val="9"/>
              </w:rPr>
              <w:t xml:space="preserve">天津市工业和信息化研究院</w:t>
            </w:r>
          </w:p>
        </w:tc>
        <w:tc>
          <w:tcPr>
            <w:tcW w:w="580" w:type="dxa"/>
            <w:tcBorders/>
            <w:vAlign w:val="center"/>
          </w:tcPr>
          <w:p>
            <w:pPr>
              <w:snapToGrid w:val="0"/>
              <w:jc w:val="right"/>
            </w:pPr>
            <w:r>
              <w:rPr>
                <w:rFonts w:ascii="宋体" w:eastAsia="宋体" w:hAnsi="宋体" w:cs="宋体"/>
                <w:b w:val="0"/>
                <w:i w:val="0"/>
                <w:color w:val="000000"/>
                <w:sz w:val="9"/>
              </w:rPr>
              <w:t xml:space="preserve">44,057,305.86</w:t>
            </w:r>
          </w:p>
        </w:tc>
        <w:tc>
          <w:tcPr>
            <w:tcW w:w="580" w:type="dxa"/>
            <w:tcBorders/>
            <w:vAlign w:val="center"/>
          </w:tcPr>
          <w:p>
            <w:pPr>
              <w:snapToGrid w:val="0"/>
              <w:jc w:val="right"/>
            </w:pPr>
            <w:r>
              <w:rPr>
                <w:rFonts w:ascii="宋体" w:eastAsia="宋体" w:hAnsi="宋体" w:cs="宋体"/>
                <w:b w:val="0"/>
                <w:i w:val="0"/>
                <w:color w:val="000000"/>
                <w:sz w:val="9"/>
              </w:rPr>
              <w:t xml:space="preserve">43,552,553.34</w:t>
            </w:r>
          </w:p>
        </w:tc>
        <w:tc>
          <w:tcPr>
            <w:tcW w:w="580" w:type="dxa"/>
            <w:tcBorders/>
            <w:vAlign w:val="center"/>
          </w:tcPr>
          <w:p>
            <w:pPr>
              <w:snapToGrid w:val="0"/>
              <w:jc w:val="right"/>
            </w:pPr>
            <w:r>
              <w:rPr>
                <w:rFonts w:ascii="宋体" w:eastAsia="宋体" w:hAnsi="宋体" w:cs="宋体"/>
                <w:b w:val="0"/>
                <w:i w:val="0"/>
                <w:color w:val="000000"/>
                <w:sz w:val="9"/>
              </w:rPr>
              <w:t xml:space="preserve">1,900,000.00</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41,652,553.34</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504,752.52</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504,752.52</w:t>
            </w:r>
          </w:p>
        </w:tc>
        <w:tc>
          <w:tcPr>
            <w:tcW w:w="580" w:type="dxa"/>
            <w:tcBorders/>
            <w:vAlign w:val="center"/>
          </w:tcPr>
          <w:p>
            <w:pPr/>
          </w:p>
        </w:tc>
        <w:tc>
          <w:tcPr>
            <w:tcW w:w="658" w:type="dxa"/>
            <w:tcBorders/>
            <w:vAlign w:val="center"/>
          </w:tcPr>
          <w:p>
            <w:pPr>
              <w:snapToGrid w:val="0"/>
              <w:jc w:val="right"/>
            </w:pPr>
            <w:r>
              <w:rPr>
                <w:rFonts w:ascii="宋体" w:eastAsia="宋体" w:hAnsi="宋体" w:cs="宋体"/>
                <w:b w:val="0"/>
                <w:i w:val="0"/>
                <w:color w:val="000000"/>
                <w:sz w:val="9"/>
              </w:rPr>
              <w:t xml:space="preserve">504,752.52</w:t>
            </w:r>
          </w:p>
        </w:tc>
      </w:tr>
      <w:tr>
        <w:trPr>
          <w:trHeight w:hRule="exact" w:val="370"/>
          <w:jc w:val="center"/>
        </w:trPr>
        <w:tc>
          <w:tcPr>
            <w:tcW w:w="13238" w:type="dxa"/>
            <w:gridSpan w:val="21"/>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9"/>
              </w:rPr>
              <w:t xml:space="preserve">注：本表反映本年度取得的各项收入情况。财政专户管理资金是指教育收费；事业收入不含教育收费。</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sz w:val="30"/>
          <w:szCs w:val="30"/>
        </w:rPr>
      </w:pPr>
      <w:bookmarkStart w:id="22" w:name="_Toc1152743616"/>
      <w:r>
        <w:rPr>
          <w:rFonts w:ascii="黑体" w:eastAsia="黑体" w:hAnsi="黑体" w:hint="eastAsia"/>
          <w:sz w:val="30"/>
          <w:szCs w:val="30"/>
        </w:rPr>
        <w:t xml:space="preserve">四、《支出决算表》</w:t>
      </w:r>
      <w:bookmarkEnd w:id="22"/>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单位：天津市工业和信息化研究院</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900"/>
        <w:gridCol w:w="4400"/>
        <w:gridCol w:w="1320"/>
        <w:gridCol w:w="1320"/>
        <w:gridCol w:w="1320"/>
        <w:gridCol w:w="1320"/>
        <w:gridCol w:w="1320"/>
        <w:gridCol w:w="1338"/>
      </w:tblGrid>
      <w:tr>
        <w:trPr>
          <w:trHeight w:hRule="exact" w:val="496"/>
          <w:jc w:val="center"/>
        </w:trPr>
        <w:tc>
          <w:tcPr>
            <w:tcW w:w="5300" w:type="dxa"/>
            <w:gridSpan w:val="2"/>
            <w:vAlign w:val="center"/>
          </w:tcPr>
          <w:p>
            <w:pPr>
              <w:snapToGrid w:val="0"/>
              <w:jc w:val="center"/>
            </w:pPr>
            <w:r>
              <w:rPr>
                <w:rFonts w:ascii="宋体" w:eastAsia="宋体" w:hAnsi="宋体" w:cs="宋体"/>
                <w:b w:val="0"/>
                <w:i w:val="0"/>
                <w:color w:val="000000"/>
                <w:sz w:val="15"/>
              </w:rPr>
              <w:t xml:space="preserve">支出功能分类科目</w:t>
            </w:r>
          </w:p>
        </w:tc>
        <w:tc>
          <w:tcPr>
            <w:tcW w:w="1320" w:type="dxa"/>
            <w:vMerge w:val="restart"/>
            <w:vAlign w:val="center"/>
          </w:tcPr>
          <w:p>
            <w:pPr>
              <w:snapToGrid w:val="0"/>
              <w:jc w:val="center"/>
            </w:pPr>
            <w:r>
              <w:rPr>
                <w:rFonts w:ascii="宋体" w:eastAsia="宋体" w:hAnsi="宋体" w:cs="宋体"/>
                <w:b w:val="0"/>
                <w:i w:val="0"/>
                <w:color w:val="000000"/>
                <w:sz w:val="15"/>
              </w:rPr>
              <w:t xml:space="preserve">本年支出合计</w:t>
            </w:r>
          </w:p>
        </w:tc>
        <w:tc>
          <w:tcPr>
            <w:tcW w:w="1320" w:type="dxa"/>
            <w:vMerge w:val="restart"/>
            <w:vAlign w:val="center"/>
          </w:tcPr>
          <w:p>
            <w:pPr>
              <w:snapToGrid w:val="0"/>
              <w:jc w:val="center"/>
            </w:pPr>
            <w:r>
              <w:rPr>
                <w:rFonts w:ascii="宋体" w:eastAsia="宋体" w:hAnsi="宋体" w:cs="宋体"/>
                <w:b w:val="0"/>
                <w:i w:val="0"/>
                <w:color w:val="000000"/>
                <w:sz w:val="15"/>
              </w:rPr>
              <w:t xml:space="preserve">基本支出</w:t>
            </w:r>
          </w:p>
        </w:tc>
        <w:tc>
          <w:tcPr>
            <w:tcW w:w="1320" w:type="dxa"/>
            <w:vMerge w:val="restart"/>
            <w:vAlign w:val="center"/>
          </w:tcPr>
          <w:p>
            <w:pPr>
              <w:snapToGrid w:val="0"/>
              <w:jc w:val="center"/>
            </w:pPr>
            <w:r>
              <w:rPr>
                <w:rFonts w:ascii="宋体" w:eastAsia="宋体" w:hAnsi="宋体" w:cs="宋体"/>
                <w:b w:val="0"/>
                <w:i w:val="0"/>
                <w:color w:val="000000"/>
                <w:sz w:val="15"/>
              </w:rPr>
              <w:t xml:space="preserve">项目支出</w:t>
            </w:r>
          </w:p>
        </w:tc>
        <w:tc>
          <w:tcPr>
            <w:tcW w:w="1320" w:type="dxa"/>
            <w:vMerge w:val="restart"/>
            <w:vAlign w:val="center"/>
          </w:tcPr>
          <w:p>
            <w:pPr>
              <w:snapToGrid w:val="0"/>
              <w:jc w:val="center"/>
            </w:pPr>
            <w:r>
              <w:rPr>
                <w:rFonts w:ascii="宋体" w:eastAsia="宋体" w:hAnsi="宋体" w:cs="宋体"/>
                <w:b w:val="0"/>
                <w:i w:val="0"/>
                <w:color w:val="000000"/>
                <w:sz w:val="15"/>
              </w:rPr>
              <w:t xml:space="preserve">上缴上级支出</w:t>
            </w:r>
          </w:p>
        </w:tc>
        <w:tc>
          <w:tcPr>
            <w:tcW w:w="1320" w:type="dxa"/>
            <w:vMerge w:val="restart"/>
            <w:vAlign w:val="center"/>
          </w:tcPr>
          <w:p>
            <w:pPr>
              <w:snapToGrid w:val="0"/>
              <w:jc w:val="center"/>
            </w:pPr>
            <w:r>
              <w:rPr>
                <w:rFonts w:ascii="宋体" w:eastAsia="宋体" w:hAnsi="宋体" w:cs="宋体"/>
                <w:b w:val="0"/>
                <w:i w:val="0"/>
                <w:color w:val="000000"/>
                <w:sz w:val="15"/>
              </w:rPr>
              <w:t xml:space="preserve">经营支出</w:t>
            </w:r>
          </w:p>
        </w:tc>
        <w:tc>
          <w:tcPr>
            <w:tcW w:w="1338" w:type="dxa"/>
            <w:vMerge w:val="restart"/>
            <w:vAlign w:val="center"/>
          </w:tcPr>
          <w:p>
            <w:pPr>
              <w:snapToGrid w:val="0"/>
              <w:jc w:val="center"/>
            </w:pPr>
            <w:r>
              <w:rPr>
                <w:rFonts w:ascii="宋体" w:eastAsia="宋体" w:hAnsi="宋体" w:cs="宋体"/>
                <w:b w:val="0"/>
                <w:i w:val="0"/>
                <w:color w:val="000000"/>
                <w:sz w:val="15"/>
              </w:rPr>
              <w:t xml:space="preserve">对附属单位补助支出</w:t>
            </w:r>
          </w:p>
        </w:tc>
      </w:tr>
      <w:tr>
        <w:trPr>
          <w:trHeight w:hRule="exact" w:val="496"/>
          <w:jc w:val="center"/>
        </w:trPr>
        <w:tc>
          <w:tcPr>
            <w:tcW w:w="900" w:type="dxa"/>
            <w:vAlign w:val="center"/>
          </w:tcPr>
          <w:p>
            <w:pPr>
              <w:snapToGrid w:val="0"/>
              <w:jc w:val="center"/>
            </w:pPr>
            <w:r>
              <w:rPr>
                <w:rFonts w:ascii="宋体" w:eastAsia="宋体" w:hAnsi="宋体" w:cs="宋体"/>
                <w:b w:val="0"/>
                <w:i w:val="0"/>
                <w:color w:val="000000"/>
                <w:sz w:val="15"/>
              </w:rPr>
              <w:t xml:space="preserve">科目编码</w:t>
            </w:r>
          </w:p>
        </w:tc>
        <w:tc>
          <w:tcPr>
            <w:tcW w:w="4400" w:type="dxa"/>
            <w:vAlign w:val="center"/>
          </w:tcPr>
          <w:p>
            <w:pPr>
              <w:snapToGrid w:val="0"/>
              <w:jc w:val="center"/>
            </w:pPr>
            <w:r>
              <w:rPr>
                <w:rFonts w:ascii="宋体" w:eastAsia="宋体" w:hAnsi="宋体" w:cs="宋体"/>
                <w:b w:val="0"/>
                <w:i w:val="0"/>
                <w:color w:val="000000"/>
                <w:sz w:val="15"/>
              </w:rPr>
              <w:t xml:space="preserve">科目名称</w:t>
            </w:r>
          </w:p>
        </w:tc>
        <w:tc>
          <w:tcPr>
            <w:tcW w:w="1320" w:type="dxa"/>
            <w:vMerge/>
            <w:vAlign w:val="center"/>
          </w:tcPr>
          <w:p>
            <w:pPr/>
          </w:p>
        </w:tc>
        <w:tc>
          <w:tcPr>
            <w:tcW w:w="1320" w:type="dxa"/>
            <w:vMerge/>
            <w:vAlign w:val="center"/>
          </w:tcPr>
          <w:p>
            <w:pPr/>
          </w:p>
        </w:tc>
        <w:tc>
          <w:tcPr>
            <w:tcW w:w="1320" w:type="dxa"/>
            <w:vMerge/>
            <w:vAlign w:val="center"/>
          </w:tcPr>
          <w:p>
            <w:pPr/>
          </w:p>
        </w:tc>
        <w:tc>
          <w:tcPr>
            <w:tcW w:w="1320" w:type="dxa"/>
            <w:vMerge/>
            <w:vAlign w:val="center"/>
          </w:tcPr>
          <w:p>
            <w:pPr/>
          </w:p>
        </w:tc>
        <w:tc>
          <w:tcPr>
            <w:tcW w:w="1320" w:type="dxa"/>
            <w:vMerge/>
            <w:vAlign w:val="center"/>
          </w:tcPr>
          <w:p>
            <w:pPr/>
          </w:p>
        </w:tc>
        <w:tc>
          <w:tcPr>
            <w:tcW w:w="1338" w:type="dxa"/>
            <w:vMerge/>
            <w:vAlign w:val="center"/>
          </w:tcPr>
          <w:p>
            <w:pPr/>
          </w:p>
        </w:tc>
      </w:tr>
      <w:tr>
        <w:trPr>
          <w:trHeight w:hRule="exact" w:val="496"/>
          <w:jc w:val="center"/>
        </w:trPr>
        <w:tc>
          <w:tcPr>
            <w:tcW w:w="5300" w:type="dxa"/>
            <w:gridSpan w:val="2"/>
            <w:tcBorders/>
            <w:vAlign w:val="center"/>
          </w:tcPr>
          <w:p>
            <w:pPr>
              <w:snapToGrid w:val="0"/>
              <w:jc w:val="center"/>
            </w:pPr>
            <w:r>
              <w:rPr>
                <w:rFonts w:ascii="宋体" w:eastAsia="宋体" w:hAnsi="宋体" w:cs="宋体"/>
                <w:b w:val="0"/>
                <w:i w:val="0"/>
                <w:color w:val="000000"/>
                <w:sz w:val="15"/>
              </w:rPr>
              <w:t xml:space="preserve">合计</w:t>
            </w:r>
          </w:p>
        </w:tc>
        <w:tc>
          <w:tcPr>
            <w:tcW w:w="1320" w:type="dxa"/>
            <w:tcBorders/>
            <w:vAlign w:val="center"/>
          </w:tcPr>
          <w:p>
            <w:pPr>
              <w:snapToGrid w:val="0"/>
              <w:jc w:val="right"/>
            </w:pPr>
            <w:r>
              <w:rPr>
                <w:rFonts w:ascii="宋体" w:eastAsia="宋体" w:hAnsi="宋体" w:cs="宋体"/>
                <w:b w:val="0"/>
                <w:i w:val="0"/>
                <w:color w:val="000000"/>
                <w:sz w:val="15"/>
              </w:rPr>
              <w:t xml:space="preserve">43,482,650.55</w:t>
            </w:r>
          </w:p>
        </w:tc>
        <w:tc>
          <w:tcPr>
            <w:tcW w:w="1320" w:type="dxa"/>
            <w:tcBorders/>
            <w:vAlign w:val="center"/>
          </w:tcPr>
          <w:p>
            <w:pPr>
              <w:snapToGrid w:val="0"/>
              <w:jc w:val="right"/>
            </w:pPr>
            <w:r>
              <w:rPr>
                <w:rFonts w:ascii="宋体" w:eastAsia="宋体" w:hAnsi="宋体" w:cs="宋体"/>
                <w:b w:val="0"/>
                <w:i w:val="0"/>
                <w:color w:val="000000"/>
                <w:sz w:val="15"/>
              </w:rPr>
              <w:t xml:space="preserve">41,582,650.55</w:t>
            </w:r>
          </w:p>
        </w:tc>
        <w:tc>
          <w:tcPr>
            <w:tcW w:w="1320" w:type="dxa"/>
            <w:tcBorders/>
            <w:vAlign w:val="center"/>
          </w:tcPr>
          <w:p>
            <w:pPr>
              <w:snapToGrid w:val="0"/>
              <w:jc w:val="right"/>
            </w:pPr>
            <w:r>
              <w:rPr>
                <w:rFonts w:ascii="宋体" w:eastAsia="宋体" w:hAnsi="宋体" w:cs="宋体"/>
                <w:b w:val="0"/>
                <w:i w:val="0"/>
                <w:color w:val="000000"/>
                <w:sz w:val="15"/>
              </w:rPr>
              <w:t xml:space="preserve">1,900,000.00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215</w:t>
            </w:r>
          </w:p>
        </w:tc>
        <w:tc>
          <w:tcPr>
            <w:tcW w:w="4400" w:type="dxa"/>
            <w:tcBorders/>
            <w:vAlign w:val="center"/>
          </w:tcPr>
          <w:p>
            <w:pPr>
              <w:snapToGrid w:val="0"/>
              <w:jc w:val="left"/>
            </w:pPr>
            <w:r>
              <w:rPr>
                <w:rFonts w:ascii="宋体" w:eastAsia="宋体" w:hAnsi="宋体" w:cs="宋体"/>
                <w:b w:val="0"/>
                <w:i w:val="0"/>
                <w:color w:val="000000"/>
                <w:sz w:val="15"/>
              </w:rPr>
              <w:t xml:space="preserve">资源勘探工业信息等支出</w:t>
            </w:r>
          </w:p>
        </w:tc>
        <w:tc>
          <w:tcPr>
            <w:tcW w:w="1320" w:type="dxa"/>
            <w:tcBorders/>
            <w:vAlign w:val="center"/>
          </w:tcPr>
          <w:p>
            <w:pPr>
              <w:snapToGrid w:val="0"/>
              <w:jc w:val="right"/>
            </w:pPr>
            <w:r>
              <w:rPr>
                <w:rFonts w:ascii="宋体" w:eastAsia="宋体" w:hAnsi="宋体" w:cs="宋体"/>
                <w:b w:val="0"/>
                <w:i w:val="0"/>
                <w:color w:val="000000"/>
                <w:sz w:val="15"/>
              </w:rPr>
              <w:t xml:space="preserve">43,482,650.55</w:t>
            </w:r>
          </w:p>
        </w:tc>
        <w:tc>
          <w:tcPr>
            <w:tcW w:w="1320" w:type="dxa"/>
            <w:tcBorders/>
            <w:vAlign w:val="center"/>
          </w:tcPr>
          <w:p>
            <w:pPr>
              <w:snapToGrid w:val="0"/>
              <w:jc w:val="right"/>
            </w:pPr>
            <w:r>
              <w:rPr>
                <w:rFonts w:ascii="宋体" w:eastAsia="宋体" w:hAnsi="宋体" w:cs="宋体"/>
                <w:b w:val="0"/>
                <w:i w:val="0"/>
                <w:color w:val="000000"/>
                <w:sz w:val="15"/>
              </w:rPr>
              <w:t xml:space="preserve">41,582,650.55</w:t>
            </w:r>
          </w:p>
        </w:tc>
        <w:tc>
          <w:tcPr>
            <w:tcW w:w="1320" w:type="dxa"/>
            <w:tcBorders/>
            <w:vAlign w:val="center"/>
          </w:tcPr>
          <w:p>
            <w:pPr>
              <w:snapToGrid w:val="0"/>
              <w:jc w:val="right"/>
            </w:pPr>
            <w:r>
              <w:rPr>
                <w:rFonts w:ascii="宋体" w:eastAsia="宋体" w:hAnsi="宋体" w:cs="宋体"/>
                <w:b w:val="0"/>
                <w:i w:val="0"/>
                <w:color w:val="000000"/>
                <w:sz w:val="15"/>
              </w:rPr>
              <w:t xml:space="preserve">1,900,000.00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21505</w:t>
            </w:r>
          </w:p>
        </w:tc>
        <w:tc>
          <w:tcPr>
            <w:tcW w:w="4400" w:type="dxa"/>
            <w:tcBorders/>
            <w:vAlign w:val="center"/>
          </w:tcPr>
          <w:p>
            <w:pPr>
              <w:snapToGrid w:val="0"/>
              <w:jc w:val="left"/>
            </w:pPr>
            <w:r>
              <w:rPr>
                <w:rFonts w:ascii="宋体" w:eastAsia="宋体" w:hAnsi="宋体" w:cs="宋体"/>
                <w:b w:val="0"/>
                <w:i w:val="0"/>
                <w:color w:val="000000"/>
                <w:sz w:val="15"/>
              </w:rPr>
              <w:t xml:space="preserve">工业和信息产业监管</w:t>
            </w:r>
          </w:p>
        </w:tc>
        <w:tc>
          <w:tcPr>
            <w:tcW w:w="1320" w:type="dxa"/>
            <w:tcBorders/>
            <w:vAlign w:val="center"/>
          </w:tcPr>
          <w:p>
            <w:pPr>
              <w:snapToGrid w:val="0"/>
              <w:jc w:val="right"/>
            </w:pPr>
            <w:r>
              <w:rPr>
                <w:rFonts w:ascii="宋体" w:eastAsia="宋体" w:hAnsi="宋体" w:cs="宋体"/>
                <w:b w:val="0"/>
                <w:i w:val="0"/>
                <w:color w:val="000000"/>
                <w:sz w:val="15"/>
              </w:rPr>
              <w:t xml:space="preserve">43,482,650.55</w:t>
            </w:r>
          </w:p>
        </w:tc>
        <w:tc>
          <w:tcPr>
            <w:tcW w:w="1320" w:type="dxa"/>
            <w:tcBorders/>
            <w:vAlign w:val="center"/>
          </w:tcPr>
          <w:p>
            <w:pPr>
              <w:snapToGrid w:val="0"/>
              <w:jc w:val="right"/>
            </w:pPr>
            <w:r>
              <w:rPr>
                <w:rFonts w:ascii="宋体" w:eastAsia="宋体" w:hAnsi="宋体" w:cs="宋体"/>
                <w:b w:val="0"/>
                <w:i w:val="0"/>
                <w:color w:val="000000"/>
                <w:sz w:val="15"/>
              </w:rPr>
              <w:t xml:space="preserve">41,582,650.55</w:t>
            </w:r>
          </w:p>
        </w:tc>
        <w:tc>
          <w:tcPr>
            <w:tcW w:w="1320" w:type="dxa"/>
            <w:tcBorders/>
            <w:vAlign w:val="center"/>
          </w:tcPr>
          <w:p>
            <w:pPr>
              <w:snapToGrid w:val="0"/>
              <w:jc w:val="right"/>
            </w:pPr>
            <w:r>
              <w:rPr>
                <w:rFonts w:ascii="宋体" w:eastAsia="宋体" w:hAnsi="宋体" w:cs="宋体"/>
                <w:b w:val="0"/>
                <w:i w:val="0"/>
                <w:color w:val="000000"/>
                <w:sz w:val="15"/>
              </w:rPr>
              <w:t xml:space="preserve">1,900,000.00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2150599</w:t>
            </w:r>
          </w:p>
        </w:tc>
        <w:tc>
          <w:tcPr>
            <w:tcW w:w="4400" w:type="dxa"/>
            <w:tcBorders/>
            <w:vAlign w:val="center"/>
          </w:tcPr>
          <w:p>
            <w:pPr>
              <w:snapToGrid w:val="0"/>
              <w:jc w:val="left"/>
            </w:pPr>
            <w:r>
              <w:rPr>
                <w:rFonts w:ascii="宋体" w:eastAsia="宋体" w:hAnsi="宋体" w:cs="宋体"/>
                <w:b w:val="0"/>
                <w:i w:val="0"/>
                <w:color w:val="000000"/>
                <w:sz w:val="15"/>
              </w:rPr>
              <w:t xml:space="preserve">其他工业和信息产业监管支出</w:t>
            </w:r>
          </w:p>
        </w:tc>
        <w:tc>
          <w:tcPr>
            <w:tcW w:w="1320" w:type="dxa"/>
            <w:tcBorders/>
            <w:vAlign w:val="center"/>
          </w:tcPr>
          <w:p>
            <w:pPr>
              <w:snapToGrid w:val="0"/>
              <w:jc w:val="right"/>
            </w:pPr>
            <w:r>
              <w:rPr>
                <w:rFonts w:ascii="宋体" w:eastAsia="宋体" w:hAnsi="宋体" w:cs="宋体"/>
                <w:b w:val="0"/>
                <w:i w:val="0"/>
                <w:color w:val="000000"/>
                <w:sz w:val="15"/>
              </w:rPr>
              <w:t xml:space="preserve">43,482,650.55</w:t>
            </w:r>
          </w:p>
        </w:tc>
        <w:tc>
          <w:tcPr>
            <w:tcW w:w="1320" w:type="dxa"/>
            <w:tcBorders/>
            <w:vAlign w:val="center"/>
          </w:tcPr>
          <w:p>
            <w:pPr>
              <w:snapToGrid w:val="0"/>
              <w:jc w:val="right"/>
            </w:pPr>
            <w:r>
              <w:rPr>
                <w:rFonts w:ascii="宋体" w:eastAsia="宋体" w:hAnsi="宋体" w:cs="宋体"/>
                <w:b w:val="0"/>
                <w:i w:val="0"/>
                <w:color w:val="000000"/>
                <w:sz w:val="15"/>
              </w:rPr>
              <w:t xml:space="preserve">41,582,650.55</w:t>
            </w:r>
          </w:p>
        </w:tc>
        <w:tc>
          <w:tcPr>
            <w:tcW w:w="1320" w:type="dxa"/>
            <w:tcBorders/>
            <w:vAlign w:val="center"/>
          </w:tcPr>
          <w:p>
            <w:pPr>
              <w:snapToGrid w:val="0"/>
              <w:jc w:val="right"/>
            </w:pPr>
            <w:r>
              <w:rPr>
                <w:rFonts w:ascii="宋体" w:eastAsia="宋体" w:hAnsi="宋体" w:cs="宋体"/>
                <w:b w:val="0"/>
                <w:i w:val="0"/>
                <w:color w:val="000000"/>
                <w:sz w:val="15"/>
              </w:rPr>
              <w:t xml:space="preserve">1,900,000.00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628"/>
          <w:jc w:val="center"/>
        </w:trPr>
        <w:tc>
          <w:tcPr>
            <w:tcW w:w="13238" w:type="dxa"/>
            <w:gridSpan w:val="8"/>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5"/>
              </w:rPr>
              <w:t xml:space="preserve">注：本表反映本年度各项支出情况。</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b w:val="0"/>
          <w:sz w:val="30"/>
          <w:szCs w:val="30"/>
        </w:rPr>
      </w:pPr>
      <w:bookmarkStart w:id="23" w:name="_Toc1711974525"/>
      <w:r>
        <w:rPr>
          <w:rFonts w:ascii="黑体" w:eastAsia="黑体" w:hAnsi="黑体" w:hint="eastAsia"/>
          <w:sz w:val="30"/>
          <w:szCs w:val="30"/>
        </w:rPr>
        <w:t xml:space="preserve">五、《财政拨款收入支出决算总表》</w:t>
      </w:r>
      <w:bookmarkEnd w:id="23"/>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单位：天津市工业和信息化研究院</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3420"/>
        <w:gridCol w:w="1420"/>
        <w:gridCol w:w="2760"/>
        <w:gridCol w:w="1420"/>
        <w:gridCol w:w="1420"/>
        <w:gridCol w:w="1420"/>
        <w:gridCol w:w="1378"/>
      </w:tblGrid>
      <w:tr>
        <w:trPr>
          <w:trHeight w:hRule="exact" w:val="883"/>
          <w:jc w:val="center"/>
        </w:trPr>
        <w:tc>
          <w:tcPr>
            <w:tcW w:w="4840" w:type="dxa"/>
            <w:gridSpan w:val="2"/>
            <w:vAlign w:val="center"/>
          </w:tcPr>
          <w:p>
            <w:pPr>
              <w:snapToGrid w:val="0"/>
              <w:jc w:val="center"/>
            </w:pPr>
            <w:r>
              <w:rPr>
                <w:rFonts w:ascii="宋体" w:eastAsia="宋体" w:hAnsi="宋体" w:cs="宋体"/>
                <w:b w:val="0"/>
                <w:i w:val="0"/>
                <w:color w:val="000000"/>
                <w:sz w:val="16"/>
              </w:rPr>
              <w:t xml:space="preserve">收入</w:t>
            </w:r>
          </w:p>
        </w:tc>
        <w:tc>
          <w:tcPr>
            <w:tcW w:w="8398" w:type="dxa"/>
            <w:gridSpan w:val="5"/>
            <w:vAlign w:val="center"/>
          </w:tcPr>
          <w:p>
            <w:pPr>
              <w:snapToGrid w:val="0"/>
              <w:jc w:val="center"/>
            </w:pPr>
            <w:r>
              <w:rPr>
                <w:rFonts w:ascii="宋体" w:eastAsia="宋体" w:hAnsi="宋体" w:cs="宋体"/>
                <w:b w:val="0"/>
                <w:i w:val="0"/>
                <w:color w:val="000000"/>
                <w:sz w:val="16"/>
              </w:rPr>
              <w:t xml:space="preserve">支出</w:t>
            </w:r>
          </w:p>
        </w:tc>
      </w:tr>
      <w:tr>
        <w:trPr>
          <w:trHeight w:hRule="exact" w:val="883"/>
          <w:jc w:val="center"/>
        </w:trPr>
        <w:tc>
          <w:tcPr>
            <w:tcW w:w="3420" w:type="dxa"/>
            <w:vAlign w:val="center"/>
          </w:tcPr>
          <w:p>
            <w:pPr>
              <w:snapToGrid w:val="0"/>
              <w:jc w:val="center"/>
            </w:pPr>
            <w:r>
              <w:rPr>
                <w:rFonts w:ascii="宋体" w:eastAsia="宋体" w:hAnsi="宋体" w:cs="宋体"/>
                <w:b w:val="0"/>
                <w:i w:val="0"/>
                <w:color w:val="000000"/>
                <w:sz w:val="16"/>
              </w:rPr>
              <w:t xml:space="preserve">项    目</w:t>
            </w:r>
          </w:p>
        </w:tc>
        <w:tc>
          <w:tcPr>
            <w:tcW w:w="1420" w:type="dxa"/>
            <w:vAlign w:val="center"/>
          </w:tcPr>
          <w:p>
            <w:pPr>
              <w:snapToGrid w:val="0"/>
              <w:jc w:val="center"/>
            </w:pPr>
            <w:r>
              <w:rPr>
                <w:rFonts w:ascii="宋体" w:eastAsia="宋体" w:hAnsi="宋体" w:cs="宋体"/>
                <w:b w:val="0"/>
                <w:i w:val="0"/>
                <w:color w:val="000000"/>
                <w:sz w:val="16"/>
              </w:rPr>
              <w:t xml:space="preserve">金额</w:t>
            </w:r>
          </w:p>
        </w:tc>
        <w:tc>
          <w:tcPr>
            <w:tcW w:w="2760" w:type="dxa"/>
            <w:vAlign w:val="center"/>
          </w:tcPr>
          <w:p>
            <w:pPr>
              <w:snapToGrid w:val="0"/>
              <w:jc w:val="center"/>
            </w:pPr>
            <w:r>
              <w:rPr>
                <w:rFonts w:ascii="宋体" w:eastAsia="宋体" w:hAnsi="宋体" w:cs="宋体"/>
                <w:b w:val="0"/>
                <w:i w:val="0"/>
                <w:color w:val="000000"/>
                <w:sz w:val="16"/>
              </w:rPr>
              <w:t xml:space="preserve">项    目</w:t>
            </w:r>
          </w:p>
        </w:tc>
        <w:tc>
          <w:tcPr>
            <w:tcW w:w="1420" w:type="dxa"/>
            <w:vAlign w:val="center"/>
          </w:tcPr>
          <w:p>
            <w:pPr>
              <w:snapToGrid w:val="0"/>
              <w:jc w:val="center"/>
            </w:pPr>
            <w:r>
              <w:rPr>
                <w:rFonts w:ascii="宋体" w:eastAsia="宋体" w:hAnsi="宋体" w:cs="宋体"/>
                <w:b w:val="0"/>
                <w:i w:val="0"/>
                <w:color w:val="000000"/>
                <w:sz w:val="16"/>
              </w:rPr>
              <w:t xml:space="preserve">合计</w:t>
            </w:r>
          </w:p>
        </w:tc>
        <w:tc>
          <w:tcPr>
            <w:tcW w:w="1420" w:type="dxa"/>
            <w:vAlign w:val="center"/>
          </w:tcPr>
          <w:p>
            <w:pPr>
              <w:snapToGrid w:val="0"/>
              <w:jc w:val="center"/>
            </w:pPr>
            <w:r>
              <w:rPr>
                <w:rFonts w:ascii="宋体" w:eastAsia="宋体" w:hAnsi="宋体" w:cs="宋体"/>
                <w:b w:val="0"/>
                <w:i w:val="0"/>
                <w:color w:val="000000"/>
                <w:sz w:val="16"/>
              </w:rPr>
              <w:t xml:space="preserve">一般公共预算财政拨款</w:t>
            </w:r>
          </w:p>
        </w:tc>
        <w:tc>
          <w:tcPr>
            <w:tcW w:w="1420" w:type="dxa"/>
            <w:vAlign w:val="center"/>
          </w:tcPr>
          <w:p>
            <w:pPr>
              <w:snapToGrid w:val="0"/>
              <w:jc w:val="center"/>
            </w:pPr>
            <w:r>
              <w:rPr>
                <w:rFonts w:ascii="宋体" w:eastAsia="宋体" w:hAnsi="宋体" w:cs="宋体"/>
                <w:b w:val="0"/>
                <w:i w:val="0"/>
                <w:color w:val="000000"/>
                <w:sz w:val="16"/>
              </w:rPr>
              <w:t xml:space="preserve">政府性基金预算财政拨款</w:t>
            </w:r>
          </w:p>
        </w:tc>
        <w:tc>
          <w:tcPr>
            <w:tcW w:w="1378" w:type="dxa"/>
            <w:vAlign w:val="center"/>
          </w:tcPr>
          <w:p>
            <w:pPr>
              <w:snapToGrid w:val="0"/>
              <w:jc w:val="center"/>
            </w:pPr>
            <w:r>
              <w:rPr>
                <w:rFonts w:ascii="宋体" w:eastAsia="宋体" w:hAnsi="宋体" w:cs="宋体"/>
                <w:b w:val="0"/>
                <w:i w:val="0"/>
                <w:color w:val="000000"/>
                <w:sz w:val="16"/>
              </w:rPr>
              <w:t xml:space="preserve">国有资本经营预算财政拨款</w:t>
            </w: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一、一般公共预算财政拨款</w:t>
            </w:r>
          </w:p>
        </w:tc>
        <w:tc>
          <w:tcPr>
            <w:tcW w:w="1420" w:type="dxa"/>
            <w:tcBorders/>
            <w:vAlign w:val="center"/>
          </w:tcPr>
          <w:p>
            <w:pPr>
              <w:snapToGrid w:val="0"/>
              <w:jc w:val="right"/>
            </w:pPr>
            <w:r>
              <w:rPr>
                <w:rFonts w:ascii="宋体" w:eastAsia="宋体" w:hAnsi="宋体" w:cs="宋体"/>
                <w:b w:val="0"/>
                <w:i w:val="0"/>
                <w:color w:val="000000"/>
                <w:sz w:val="16"/>
              </w:rPr>
              <w:t xml:space="preserve">1,900,000.00</w:t>
            </w:r>
          </w:p>
        </w:tc>
        <w:tc>
          <w:tcPr>
            <w:tcW w:w="2760" w:type="dxa"/>
            <w:tcBorders/>
            <w:vAlign w:val="center"/>
          </w:tcPr>
          <w:p>
            <w:pPr>
              <w:snapToGrid w:val="0"/>
              <w:jc w:val="left"/>
            </w:pPr>
            <w:r>
              <w:rPr>
                <w:rFonts w:ascii="宋体" w:eastAsia="宋体" w:hAnsi="宋体" w:cs="宋体"/>
                <w:b w:val="0"/>
                <w:i w:val="0"/>
                <w:color w:val="000000"/>
                <w:sz w:val="16"/>
              </w:rPr>
              <w:t xml:space="preserve">一、一般公共服务支出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二、政府性基金预算财政拨款</w:t>
            </w: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二、公共安全支出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三、国有资本经营预算财政拨款</w:t>
            </w: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三、教育支出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四、科学技术支出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五、文化旅游体育与传媒支出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六、社会保障和就业支出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七、卫生健康支出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八、节能环保支出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九、城乡社区支出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十、农林水支出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十一、交通运输支出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十二、资源勘探工业信息等支出</w:t>
            </w:r>
          </w:p>
        </w:tc>
        <w:tc>
          <w:tcPr>
            <w:tcW w:w="1420" w:type="dxa"/>
            <w:tcBorders/>
            <w:vAlign w:val="center"/>
          </w:tcPr>
          <w:p>
            <w:pPr>
              <w:snapToGrid w:val="0"/>
              <w:jc w:val="right"/>
            </w:pPr>
            <w:r>
              <w:rPr>
                <w:rFonts w:ascii="宋体" w:eastAsia="宋体" w:hAnsi="宋体" w:cs="宋体"/>
                <w:b w:val="0"/>
                <w:i w:val="0"/>
                <w:color w:val="000000"/>
                <w:sz w:val="16"/>
              </w:rPr>
              <w:t xml:space="preserve">1,900,000.00</w:t>
            </w:r>
          </w:p>
        </w:tc>
        <w:tc>
          <w:tcPr>
            <w:tcW w:w="1420" w:type="dxa"/>
            <w:tcBorders/>
            <w:vAlign w:val="center"/>
          </w:tcPr>
          <w:p>
            <w:pPr>
              <w:snapToGrid w:val="0"/>
              <w:jc w:val="right"/>
            </w:pPr>
            <w:r>
              <w:rPr>
                <w:rFonts w:ascii="宋体" w:eastAsia="宋体" w:hAnsi="宋体" w:cs="宋体"/>
                <w:b w:val="0"/>
                <w:i w:val="0"/>
                <w:color w:val="000000"/>
                <w:sz w:val="16"/>
              </w:rPr>
              <w:t xml:space="preserve">1,900,000.00</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十三、商业服务业等支出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十四、金融支出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十五、援助其他地区支出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十六、自然资源海洋气象等支出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十七、住房保障支出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十八、粮油物资储备支出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十九、国有资本经营预算支出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二十、灾害防治及应急管理支出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二十一、其他支出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二十二、债务付息支出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二十三、抗疫特别国债安排的支出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center"/>
            </w:pPr>
            <w:r>
              <w:rPr>
                <w:rFonts w:ascii="宋体" w:eastAsia="宋体" w:hAnsi="宋体" w:cs="宋体"/>
                <w:b/>
                <w:i w:val="0"/>
                <w:color w:val="000000"/>
                <w:sz w:val="16"/>
              </w:rPr>
              <w:t xml:space="preserve">本年收入合计</w:t>
            </w:r>
          </w:p>
        </w:tc>
        <w:tc>
          <w:tcPr>
            <w:tcW w:w="1420" w:type="dxa"/>
            <w:tcBorders/>
            <w:vAlign w:val="center"/>
          </w:tcPr>
          <w:p>
            <w:pPr>
              <w:snapToGrid w:val="0"/>
              <w:jc w:val="right"/>
            </w:pPr>
            <w:r>
              <w:rPr>
                <w:rFonts w:ascii="宋体" w:eastAsia="宋体" w:hAnsi="宋体" w:cs="宋体"/>
                <w:b w:val="0"/>
                <w:i w:val="0"/>
                <w:color w:val="000000"/>
                <w:sz w:val="16"/>
              </w:rPr>
              <w:t xml:space="preserve">1,900,000.00</w:t>
            </w:r>
          </w:p>
        </w:tc>
        <w:tc>
          <w:tcPr>
            <w:tcW w:w="2760" w:type="dxa"/>
            <w:tcBorders/>
            <w:vAlign w:val="center"/>
          </w:tcPr>
          <w:p>
            <w:pPr>
              <w:snapToGrid w:val="0"/>
              <w:jc w:val="center"/>
            </w:pPr>
            <w:r>
              <w:rPr>
                <w:rFonts w:ascii="宋体" w:eastAsia="宋体" w:hAnsi="宋体" w:cs="宋体"/>
                <w:b/>
                <w:i w:val="0"/>
                <w:color w:val="000000"/>
                <w:sz w:val="16"/>
              </w:rPr>
              <w:t xml:space="preserve">本年支出合计</w:t>
            </w:r>
          </w:p>
        </w:tc>
        <w:tc>
          <w:tcPr>
            <w:tcW w:w="1420" w:type="dxa"/>
            <w:tcBorders/>
            <w:vAlign w:val="center"/>
          </w:tcPr>
          <w:p>
            <w:pPr>
              <w:snapToGrid w:val="0"/>
              <w:jc w:val="right"/>
            </w:pPr>
            <w:r>
              <w:rPr>
                <w:rFonts w:ascii="宋体" w:eastAsia="宋体" w:hAnsi="宋体" w:cs="宋体"/>
                <w:b w:val="0"/>
                <w:i w:val="0"/>
                <w:color w:val="000000"/>
                <w:sz w:val="16"/>
              </w:rPr>
              <w:t xml:space="preserve">1,900,000.00</w:t>
            </w:r>
          </w:p>
        </w:tc>
        <w:tc>
          <w:tcPr>
            <w:tcW w:w="1420" w:type="dxa"/>
            <w:tcBorders/>
            <w:vAlign w:val="center"/>
          </w:tcPr>
          <w:p>
            <w:pPr>
              <w:snapToGrid w:val="0"/>
              <w:jc w:val="right"/>
            </w:pPr>
            <w:r>
              <w:rPr>
                <w:rFonts w:ascii="宋体" w:eastAsia="宋体" w:hAnsi="宋体" w:cs="宋体"/>
                <w:b w:val="0"/>
                <w:i w:val="0"/>
                <w:color w:val="000000"/>
                <w:sz w:val="16"/>
              </w:rPr>
              <w:t xml:space="preserve">1,900,000.00</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   年初财政拨款结转和结余</w:t>
            </w: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年末财政拨款结转和结余</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      一般公共预算财政拨款</w:t>
            </w:r>
          </w:p>
        </w:tc>
        <w:tc>
          <w:tcPr>
            <w:tcW w:w="1420" w:type="dxa"/>
            <w:tcBorders/>
            <w:vAlign w:val="center"/>
          </w:tcPr>
          <w:p>
            <w:pPr/>
          </w:p>
        </w:tc>
        <w:tc>
          <w:tcPr>
            <w:tcW w:w="2760" w:type="dxa"/>
            <w:tcBorders/>
            <w:vAlign w:val="center"/>
          </w:tcPr>
          <w:p>
            <w:pP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      政府性基金预算财政拨款</w:t>
            </w:r>
          </w:p>
        </w:tc>
        <w:tc>
          <w:tcPr>
            <w:tcW w:w="1420" w:type="dxa"/>
            <w:tcBorders/>
            <w:vAlign w:val="center"/>
          </w:tcPr>
          <w:p>
            <w:pPr/>
          </w:p>
        </w:tc>
        <w:tc>
          <w:tcPr>
            <w:tcW w:w="2760" w:type="dxa"/>
            <w:tcBorders/>
            <w:vAlign w:val="center"/>
          </w:tcPr>
          <w:p>
            <w:pP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      国有资本经营预算财政拨款</w:t>
            </w:r>
          </w:p>
        </w:tc>
        <w:tc>
          <w:tcPr>
            <w:tcW w:w="1420" w:type="dxa"/>
            <w:tcBorders/>
            <w:vAlign w:val="center"/>
          </w:tcPr>
          <w:p>
            <w:pPr/>
          </w:p>
        </w:tc>
        <w:tc>
          <w:tcPr>
            <w:tcW w:w="2760" w:type="dxa"/>
            <w:tcBorders/>
            <w:vAlign w:val="center"/>
          </w:tcPr>
          <w:p>
            <w:pP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center"/>
            </w:pPr>
            <w:r>
              <w:rPr>
                <w:rFonts w:ascii="宋体" w:eastAsia="宋体" w:hAnsi="宋体" w:cs="宋体"/>
                <w:b/>
                <w:i w:val="0"/>
                <w:color w:val="000000"/>
                <w:sz w:val="16"/>
              </w:rPr>
              <w:t xml:space="preserve">合计</w:t>
            </w:r>
          </w:p>
        </w:tc>
        <w:tc>
          <w:tcPr>
            <w:tcW w:w="1420" w:type="dxa"/>
            <w:tcBorders/>
            <w:vAlign w:val="center"/>
          </w:tcPr>
          <w:p>
            <w:pPr>
              <w:snapToGrid w:val="0"/>
              <w:jc w:val="right"/>
            </w:pPr>
            <w:r>
              <w:rPr>
                <w:rFonts w:ascii="宋体" w:eastAsia="宋体" w:hAnsi="宋体" w:cs="宋体"/>
                <w:b w:val="0"/>
                <w:i w:val="0"/>
                <w:color w:val="000000"/>
                <w:sz w:val="16"/>
              </w:rPr>
              <w:t xml:space="preserve">1,900,000.00</w:t>
            </w:r>
          </w:p>
        </w:tc>
        <w:tc>
          <w:tcPr>
            <w:tcW w:w="2760" w:type="dxa"/>
            <w:tcBorders/>
            <w:vAlign w:val="center"/>
          </w:tcPr>
          <w:p>
            <w:pPr>
              <w:snapToGrid w:val="0"/>
              <w:jc w:val="center"/>
            </w:pPr>
            <w:r>
              <w:rPr>
                <w:rFonts w:ascii="宋体" w:eastAsia="宋体" w:hAnsi="宋体" w:cs="宋体"/>
                <w:b/>
                <w:i w:val="0"/>
                <w:color w:val="000000"/>
                <w:sz w:val="16"/>
              </w:rPr>
              <w:t xml:space="preserve">合计</w:t>
            </w:r>
          </w:p>
        </w:tc>
        <w:tc>
          <w:tcPr>
            <w:tcW w:w="1420" w:type="dxa"/>
            <w:tcBorders/>
            <w:vAlign w:val="center"/>
          </w:tcPr>
          <w:p>
            <w:pPr>
              <w:snapToGrid w:val="0"/>
              <w:jc w:val="right"/>
            </w:pPr>
            <w:r>
              <w:rPr>
                <w:rFonts w:ascii="宋体" w:eastAsia="宋体" w:hAnsi="宋体" w:cs="宋体"/>
                <w:b w:val="0"/>
                <w:i w:val="0"/>
                <w:color w:val="000000"/>
                <w:sz w:val="16"/>
              </w:rPr>
              <w:t xml:space="preserve">1,900,000.00</w:t>
            </w:r>
          </w:p>
        </w:tc>
        <w:tc>
          <w:tcPr>
            <w:tcW w:w="1420" w:type="dxa"/>
            <w:tcBorders/>
            <w:vAlign w:val="center"/>
          </w:tcPr>
          <w:p>
            <w:pPr>
              <w:snapToGrid w:val="0"/>
              <w:jc w:val="right"/>
            </w:pPr>
            <w:r>
              <w:rPr>
                <w:rFonts w:ascii="宋体" w:eastAsia="宋体" w:hAnsi="宋体" w:cs="宋体"/>
                <w:b w:val="0"/>
                <w:i w:val="0"/>
                <w:color w:val="000000"/>
                <w:sz w:val="16"/>
              </w:rPr>
              <w:t xml:space="preserve">1,900,000.00</w:t>
            </w:r>
          </w:p>
        </w:tc>
        <w:tc>
          <w:tcPr>
            <w:tcW w:w="1420" w:type="dxa"/>
            <w:tcBorders/>
            <w:vAlign w:val="center"/>
          </w:tcPr>
          <w:p>
            <w:pPr/>
          </w:p>
        </w:tc>
        <w:tc>
          <w:tcPr>
            <w:tcW w:w="1378" w:type="dxa"/>
            <w:tcBorders/>
            <w:vAlign w:val="center"/>
          </w:tcPr>
          <w:p>
            <w:pPr/>
          </w:p>
        </w:tc>
      </w:tr>
      <w:tr>
        <w:trPr>
          <w:trHeight w:hRule="exact" w:val="388"/>
          <w:jc w:val="center"/>
        </w:trPr>
        <w:tc>
          <w:tcPr>
            <w:tcW w:w="13238" w:type="dxa"/>
            <w:gridSpan w:val="7"/>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6"/>
              </w:rPr>
              <w:t xml:space="preserve">注：本表反映本年度一般公共预算财政拨款、政府性基金预算财政拨款和国有资本经营预算财政拨款的总收支和年末结转结余情况。</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b w:val="0"/>
          <w:bCs w:val="0"/>
          <w:sz w:val="30"/>
          <w:szCs w:val="30"/>
        </w:rPr>
      </w:pPr>
      <w:bookmarkStart w:id="24" w:name="_Toc1169939169"/>
      <w:r>
        <w:rPr>
          <w:rFonts w:ascii="黑体" w:eastAsia="黑体" w:hAnsi="黑体" w:hint="eastAsia"/>
          <w:sz w:val="30"/>
          <w:szCs w:val="30"/>
        </w:rPr>
        <w:t xml:space="preserve">六、《一般公共预算财政拨款支出决算表》</w:t>
      </w:r>
      <w:bookmarkEnd w:id="24"/>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单位：天津市工业和信息化研究院</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1180"/>
        <w:gridCol w:w="3480"/>
        <w:gridCol w:w="1720"/>
        <w:gridCol w:w="1720"/>
        <w:gridCol w:w="1720"/>
        <w:gridCol w:w="1720"/>
        <w:gridCol w:w="1698"/>
      </w:tblGrid>
      <w:tr>
        <w:trPr>
          <w:trHeight w:hRule="exact" w:val="751"/>
          <w:jc w:val="center"/>
        </w:trPr>
        <w:tc>
          <w:tcPr>
            <w:tcW w:w="4660" w:type="dxa"/>
            <w:gridSpan w:val="2"/>
            <w:vAlign w:val="center"/>
          </w:tcPr>
          <w:p>
            <w:pPr>
              <w:snapToGrid w:val="0"/>
              <w:jc w:val="center"/>
            </w:pPr>
            <w:r>
              <w:rPr>
                <w:rFonts w:ascii="宋体" w:eastAsia="宋体" w:hAnsi="宋体" w:cs="宋体"/>
                <w:b w:val="0"/>
                <w:i w:val="0"/>
                <w:color w:val="000000"/>
                <w:sz w:val="20"/>
              </w:rPr>
              <w:t xml:space="preserve">支出功能分类科目</w:t>
            </w:r>
          </w:p>
        </w:tc>
        <w:tc>
          <w:tcPr>
            <w:tcW w:w="1720" w:type="dxa"/>
            <w:vMerge w:val="restart"/>
            <w:vAlign w:val="center"/>
          </w:tcPr>
          <w:p>
            <w:pPr>
              <w:snapToGrid w:val="0"/>
              <w:jc w:val="center"/>
            </w:pPr>
            <w:r>
              <w:rPr>
                <w:rFonts w:ascii="宋体" w:eastAsia="宋体" w:hAnsi="宋体" w:cs="宋体"/>
                <w:b w:val="0"/>
                <w:i w:val="0"/>
                <w:color w:val="000000"/>
                <w:sz w:val="20"/>
              </w:rPr>
              <w:t xml:space="preserve">合计</w:t>
            </w:r>
          </w:p>
        </w:tc>
        <w:tc>
          <w:tcPr>
            <w:tcW w:w="5160" w:type="dxa"/>
            <w:gridSpan w:val="3"/>
            <w:vAlign w:val="center"/>
          </w:tcPr>
          <w:p>
            <w:pPr>
              <w:snapToGrid w:val="0"/>
              <w:jc w:val="center"/>
            </w:pPr>
            <w:r>
              <w:rPr>
                <w:rFonts w:ascii="宋体" w:eastAsia="宋体" w:hAnsi="宋体" w:cs="宋体"/>
                <w:b w:val="0"/>
                <w:i w:val="0"/>
                <w:color w:val="000000"/>
                <w:sz w:val="20"/>
              </w:rPr>
              <w:t xml:space="preserve">基本支出  </w:t>
            </w:r>
          </w:p>
        </w:tc>
        <w:tc>
          <w:tcPr>
            <w:tcW w:w="1698" w:type="dxa"/>
            <w:vMerge w:val="restart"/>
            <w:vAlign w:val="center"/>
          </w:tcPr>
          <w:p>
            <w:pPr>
              <w:snapToGrid w:val="0"/>
              <w:jc w:val="center"/>
            </w:pPr>
            <w:r>
              <w:rPr>
                <w:rFonts w:ascii="宋体" w:eastAsia="宋体" w:hAnsi="宋体" w:cs="宋体"/>
                <w:b w:val="0"/>
                <w:i w:val="0"/>
                <w:color w:val="000000"/>
                <w:sz w:val="20"/>
              </w:rPr>
              <w:t xml:space="preserve">项目支出</w:t>
            </w:r>
          </w:p>
        </w:tc>
      </w:tr>
      <w:tr>
        <w:trPr>
          <w:trHeight w:hRule="exact" w:val="793"/>
          <w:jc w:val="center"/>
        </w:trPr>
        <w:tc>
          <w:tcPr>
            <w:tcW w:w="1180" w:type="dxa"/>
            <w:vAlign w:val="center"/>
          </w:tcPr>
          <w:p>
            <w:pPr>
              <w:snapToGrid w:val="0"/>
              <w:jc w:val="center"/>
            </w:pPr>
            <w:r>
              <w:rPr>
                <w:rFonts w:ascii="宋体" w:eastAsia="宋体" w:hAnsi="宋体" w:cs="宋体"/>
                <w:b w:val="0"/>
                <w:i w:val="0"/>
                <w:color w:val="000000"/>
                <w:sz w:val="20"/>
              </w:rPr>
              <w:t xml:space="preserve">科目编码</w:t>
            </w:r>
          </w:p>
        </w:tc>
        <w:tc>
          <w:tcPr>
            <w:tcW w:w="3480" w:type="dxa"/>
            <w:vAlign w:val="center"/>
          </w:tcPr>
          <w:p>
            <w:pPr>
              <w:snapToGrid w:val="0"/>
              <w:jc w:val="center"/>
            </w:pPr>
            <w:r>
              <w:rPr>
                <w:rFonts w:ascii="宋体" w:eastAsia="宋体" w:hAnsi="宋体" w:cs="宋体"/>
                <w:b w:val="0"/>
                <w:i w:val="0"/>
                <w:color w:val="000000"/>
                <w:sz w:val="20"/>
              </w:rPr>
              <w:t xml:space="preserve">科目名称</w:t>
            </w:r>
          </w:p>
        </w:tc>
        <w:tc>
          <w:tcPr>
            <w:tcW w:w="1720" w:type="dxa"/>
            <w:vMerge/>
            <w:vAlign w:val="center"/>
          </w:tcPr>
          <w:p>
            <w:pPr/>
          </w:p>
        </w:tc>
        <w:tc>
          <w:tcPr>
            <w:tcW w:w="1720" w:type="dxa"/>
            <w:vAlign w:val="center"/>
          </w:tcPr>
          <w:p>
            <w:pPr>
              <w:snapToGrid w:val="0"/>
              <w:jc w:val="center"/>
            </w:pPr>
            <w:r>
              <w:rPr>
                <w:rFonts w:ascii="宋体" w:eastAsia="宋体" w:hAnsi="宋体" w:cs="宋体"/>
                <w:b w:val="0"/>
                <w:i w:val="0"/>
                <w:color w:val="000000"/>
                <w:sz w:val="20"/>
              </w:rPr>
              <w:t xml:space="preserve">小计</w:t>
            </w:r>
          </w:p>
        </w:tc>
        <w:tc>
          <w:tcPr>
            <w:tcW w:w="1720" w:type="dxa"/>
            <w:vAlign w:val="center"/>
          </w:tcPr>
          <w:p>
            <w:pPr>
              <w:snapToGrid w:val="0"/>
              <w:jc w:val="center"/>
            </w:pPr>
            <w:r>
              <w:rPr>
                <w:rFonts w:ascii="宋体" w:eastAsia="宋体" w:hAnsi="宋体" w:cs="宋体"/>
                <w:b w:val="0"/>
                <w:i w:val="0"/>
                <w:color w:val="000000"/>
                <w:sz w:val="20"/>
              </w:rPr>
              <w:t xml:space="preserve">人员经费</w:t>
            </w:r>
          </w:p>
        </w:tc>
        <w:tc>
          <w:tcPr>
            <w:tcW w:w="1720" w:type="dxa"/>
            <w:vAlign w:val="center"/>
          </w:tcPr>
          <w:p>
            <w:pPr>
              <w:snapToGrid w:val="0"/>
              <w:jc w:val="center"/>
            </w:pPr>
            <w:r>
              <w:rPr>
                <w:rFonts w:ascii="宋体" w:eastAsia="宋体" w:hAnsi="宋体" w:cs="宋体"/>
                <w:b w:val="0"/>
                <w:i w:val="0"/>
                <w:color w:val="000000"/>
                <w:sz w:val="20"/>
              </w:rPr>
              <w:t xml:space="preserve">公用经费</w:t>
            </w:r>
          </w:p>
        </w:tc>
        <w:tc>
          <w:tcPr>
            <w:tcW w:w="1698" w:type="dxa"/>
            <w:vMerge/>
            <w:vAlign w:val="center"/>
          </w:tcPr>
          <w:p>
            <w:pPr/>
          </w:p>
        </w:tc>
      </w:tr>
      <w:tr>
        <w:trPr>
          <w:trHeight w:hRule="exact" w:val="643"/>
          <w:jc w:val="center"/>
        </w:trPr>
        <w:tc>
          <w:tcPr>
            <w:tcW w:w="4660" w:type="dxa"/>
            <w:gridSpan w:val="2"/>
            <w:tcBorders/>
            <w:vAlign w:val="center"/>
          </w:tcPr>
          <w:p>
            <w:pPr>
              <w:snapToGrid w:val="0"/>
              <w:jc w:val="center"/>
            </w:pPr>
            <w:r>
              <w:rPr>
                <w:rFonts w:ascii="宋体" w:eastAsia="宋体" w:hAnsi="宋体" w:cs="宋体"/>
                <w:b w:val="0"/>
                <w:i w:val="0"/>
                <w:color w:val="000000"/>
                <w:sz w:val="20"/>
              </w:rPr>
              <w:t xml:space="preserve">合计</w:t>
            </w:r>
          </w:p>
        </w:tc>
        <w:tc>
          <w:tcPr>
            <w:tcW w:w="1720" w:type="dxa"/>
            <w:tcBorders/>
            <w:vAlign w:val="center"/>
          </w:tcPr>
          <w:p>
            <w:pPr>
              <w:snapToGrid w:val="0"/>
              <w:jc w:val="right"/>
            </w:pPr>
            <w:r>
              <w:rPr>
                <w:rFonts w:ascii="宋体" w:eastAsia="宋体" w:hAnsi="宋体" w:cs="宋体"/>
                <w:b w:val="0"/>
                <w:i w:val="0"/>
                <w:color w:val="000000"/>
                <w:sz w:val="20"/>
              </w:rPr>
              <w:t xml:space="preserve">1,900,000.00</w:t>
            </w:r>
          </w:p>
        </w:tc>
        <w:tc>
          <w:tcPr>
            <w:tcW w:w="1720" w:type="dxa"/>
            <w:tcBorders/>
            <w:vAlign w:val="center"/>
          </w:tcPr>
          <w:p>
            <w:pPr/>
          </w:p>
        </w:tc>
        <w:tc>
          <w:tcPr>
            <w:tcW w:w="1720" w:type="dxa"/>
            <w:tcBorders/>
            <w:vAlign w:val="center"/>
          </w:tcPr>
          <w:p>
            <w:pPr/>
          </w:p>
        </w:tc>
        <w:tc>
          <w:tcPr>
            <w:tcW w:w="1720" w:type="dxa"/>
            <w:tcBorders/>
            <w:vAlign w:val="center"/>
          </w:tcPr>
          <w:p>
            <w:pPr/>
          </w:p>
        </w:tc>
        <w:tc>
          <w:tcPr>
            <w:tcW w:w="1698" w:type="dxa"/>
            <w:tcBorders/>
            <w:vAlign w:val="center"/>
          </w:tcPr>
          <w:p>
            <w:pPr>
              <w:snapToGrid w:val="0"/>
              <w:jc w:val="right"/>
            </w:pPr>
            <w:r>
              <w:rPr>
                <w:rFonts w:ascii="宋体" w:eastAsia="宋体" w:hAnsi="宋体" w:cs="宋体"/>
                <w:b w:val="0"/>
                <w:i w:val="0"/>
                <w:color w:val="000000"/>
                <w:sz w:val="20"/>
              </w:rPr>
              <w:t xml:space="preserve">1,900,000.00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215</w:t>
            </w:r>
          </w:p>
        </w:tc>
        <w:tc>
          <w:tcPr>
            <w:tcW w:w="3480" w:type="dxa"/>
            <w:tcBorders/>
            <w:vAlign w:val="center"/>
          </w:tcPr>
          <w:p>
            <w:pPr>
              <w:snapToGrid w:val="0"/>
              <w:jc w:val="left"/>
            </w:pPr>
            <w:r>
              <w:rPr>
                <w:rFonts w:ascii="宋体" w:eastAsia="宋体" w:hAnsi="宋体" w:cs="宋体"/>
                <w:b w:val="0"/>
                <w:i w:val="0"/>
                <w:color w:val="000000"/>
                <w:sz w:val="20"/>
              </w:rPr>
              <w:t xml:space="preserve">资源勘探工业信息等支出</w:t>
            </w:r>
          </w:p>
        </w:tc>
        <w:tc>
          <w:tcPr>
            <w:tcW w:w="1720" w:type="dxa"/>
            <w:tcBorders/>
            <w:vAlign w:val="center"/>
          </w:tcPr>
          <w:p>
            <w:pPr>
              <w:snapToGrid w:val="0"/>
              <w:jc w:val="right"/>
            </w:pPr>
            <w:r>
              <w:rPr>
                <w:rFonts w:ascii="宋体" w:eastAsia="宋体" w:hAnsi="宋体" w:cs="宋体"/>
                <w:b w:val="0"/>
                <w:i w:val="0"/>
                <w:color w:val="000000"/>
                <w:sz w:val="20"/>
              </w:rPr>
              <w:t xml:space="preserve">1,900,000.00</w:t>
            </w:r>
          </w:p>
        </w:tc>
        <w:tc>
          <w:tcPr>
            <w:tcW w:w="1720" w:type="dxa"/>
            <w:tcBorders/>
            <w:vAlign w:val="center"/>
          </w:tcPr>
          <w:p>
            <w:pPr/>
          </w:p>
        </w:tc>
        <w:tc>
          <w:tcPr>
            <w:tcW w:w="1720" w:type="dxa"/>
            <w:tcBorders/>
            <w:vAlign w:val="center"/>
          </w:tcPr>
          <w:p>
            <w:pPr/>
          </w:p>
        </w:tc>
        <w:tc>
          <w:tcPr>
            <w:tcW w:w="1720" w:type="dxa"/>
            <w:tcBorders/>
            <w:vAlign w:val="center"/>
          </w:tcPr>
          <w:p>
            <w:pPr/>
          </w:p>
        </w:tc>
        <w:tc>
          <w:tcPr>
            <w:tcW w:w="1698" w:type="dxa"/>
            <w:tcBorders/>
            <w:vAlign w:val="center"/>
          </w:tcPr>
          <w:p>
            <w:pPr>
              <w:snapToGrid w:val="0"/>
              <w:jc w:val="right"/>
            </w:pPr>
            <w:r>
              <w:rPr>
                <w:rFonts w:ascii="宋体" w:eastAsia="宋体" w:hAnsi="宋体" w:cs="宋体"/>
                <w:b w:val="0"/>
                <w:i w:val="0"/>
                <w:color w:val="000000"/>
                <w:sz w:val="20"/>
              </w:rPr>
              <w:t xml:space="preserve">1,900,000.00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21505</w:t>
            </w:r>
          </w:p>
        </w:tc>
        <w:tc>
          <w:tcPr>
            <w:tcW w:w="3480" w:type="dxa"/>
            <w:tcBorders/>
            <w:vAlign w:val="center"/>
          </w:tcPr>
          <w:p>
            <w:pPr>
              <w:snapToGrid w:val="0"/>
              <w:jc w:val="left"/>
            </w:pPr>
            <w:r>
              <w:rPr>
                <w:rFonts w:ascii="宋体" w:eastAsia="宋体" w:hAnsi="宋体" w:cs="宋体"/>
                <w:b w:val="0"/>
                <w:i w:val="0"/>
                <w:color w:val="000000"/>
                <w:sz w:val="20"/>
              </w:rPr>
              <w:t xml:space="preserve">工业和信息产业监管</w:t>
            </w:r>
          </w:p>
        </w:tc>
        <w:tc>
          <w:tcPr>
            <w:tcW w:w="1720" w:type="dxa"/>
            <w:tcBorders/>
            <w:vAlign w:val="center"/>
          </w:tcPr>
          <w:p>
            <w:pPr>
              <w:snapToGrid w:val="0"/>
              <w:jc w:val="right"/>
            </w:pPr>
            <w:r>
              <w:rPr>
                <w:rFonts w:ascii="宋体" w:eastAsia="宋体" w:hAnsi="宋体" w:cs="宋体"/>
                <w:b w:val="0"/>
                <w:i w:val="0"/>
                <w:color w:val="000000"/>
                <w:sz w:val="20"/>
              </w:rPr>
              <w:t xml:space="preserve">1,900,000.00</w:t>
            </w:r>
          </w:p>
        </w:tc>
        <w:tc>
          <w:tcPr>
            <w:tcW w:w="1720" w:type="dxa"/>
            <w:tcBorders/>
            <w:vAlign w:val="center"/>
          </w:tcPr>
          <w:p>
            <w:pPr/>
          </w:p>
        </w:tc>
        <w:tc>
          <w:tcPr>
            <w:tcW w:w="1720" w:type="dxa"/>
            <w:tcBorders/>
            <w:vAlign w:val="center"/>
          </w:tcPr>
          <w:p>
            <w:pPr/>
          </w:p>
        </w:tc>
        <w:tc>
          <w:tcPr>
            <w:tcW w:w="1720" w:type="dxa"/>
            <w:tcBorders/>
            <w:vAlign w:val="center"/>
          </w:tcPr>
          <w:p>
            <w:pPr/>
          </w:p>
        </w:tc>
        <w:tc>
          <w:tcPr>
            <w:tcW w:w="1698" w:type="dxa"/>
            <w:tcBorders/>
            <w:vAlign w:val="center"/>
          </w:tcPr>
          <w:p>
            <w:pPr>
              <w:snapToGrid w:val="0"/>
              <w:jc w:val="right"/>
            </w:pPr>
            <w:r>
              <w:rPr>
                <w:rFonts w:ascii="宋体" w:eastAsia="宋体" w:hAnsi="宋体" w:cs="宋体"/>
                <w:b w:val="0"/>
                <w:i w:val="0"/>
                <w:color w:val="000000"/>
                <w:sz w:val="20"/>
              </w:rPr>
              <w:t xml:space="preserve">1,900,000.00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2150599</w:t>
            </w:r>
          </w:p>
        </w:tc>
        <w:tc>
          <w:tcPr>
            <w:tcW w:w="3480" w:type="dxa"/>
            <w:tcBorders/>
            <w:vAlign w:val="center"/>
          </w:tcPr>
          <w:p>
            <w:pPr>
              <w:snapToGrid w:val="0"/>
              <w:jc w:val="left"/>
            </w:pPr>
            <w:r>
              <w:rPr>
                <w:rFonts w:ascii="宋体" w:eastAsia="宋体" w:hAnsi="宋体" w:cs="宋体"/>
                <w:b w:val="0"/>
                <w:i w:val="0"/>
                <w:color w:val="000000"/>
                <w:sz w:val="20"/>
              </w:rPr>
              <w:t xml:space="preserve">其他工业和信息产业监管支出</w:t>
            </w:r>
          </w:p>
        </w:tc>
        <w:tc>
          <w:tcPr>
            <w:tcW w:w="1720" w:type="dxa"/>
            <w:tcBorders/>
            <w:vAlign w:val="center"/>
          </w:tcPr>
          <w:p>
            <w:pPr>
              <w:snapToGrid w:val="0"/>
              <w:jc w:val="right"/>
            </w:pPr>
            <w:r>
              <w:rPr>
                <w:rFonts w:ascii="宋体" w:eastAsia="宋体" w:hAnsi="宋体" w:cs="宋体"/>
                <w:b w:val="0"/>
                <w:i w:val="0"/>
                <w:color w:val="000000"/>
                <w:sz w:val="20"/>
              </w:rPr>
              <w:t xml:space="preserve">1,900,000.00</w:t>
            </w:r>
          </w:p>
        </w:tc>
        <w:tc>
          <w:tcPr>
            <w:tcW w:w="1720" w:type="dxa"/>
            <w:tcBorders/>
            <w:vAlign w:val="center"/>
          </w:tcPr>
          <w:p>
            <w:pPr/>
          </w:p>
        </w:tc>
        <w:tc>
          <w:tcPr>
            <w:tcW w:w="1720" w:type="dxa"/>
            <w:tcBorders/>
            <w:vAlign w:val="center"/>
          </w:tcPr>
          <w:p>
            <w:pPr/>
          </w:p>
        </w:tc>
        <w:tc>
          <w:tcPr>
            <w:tcW w:w="1720" w:type="dxa"/>
            <w:tcBorders/>
            <w:vAlign w:val="center"/>
          </w:tcPr>
          <w:p>
            <w:pPr/>
          </w:p>
        </w:tc>
        <w:tc>
          <w:tcPr>
            <w:tcW w:w="1698" w:type="dxa"/>
            <w:tcBorders/>
            <w:vAlign w:val="center"/>
          </w:tcPr>
          <w:p>
            <w:pPr>
              <w:snapToGrid w:val="0"/>
              <w:jc w:val="right"/>
            </w:pPr>
            <w:r>
              <w:rPr>
                <w:rFonts w:ascii="宋体" w:eastAsia="宋体" w:hAnsi="宋体" w:cs="宋体"/>
                <w:b w:val="0"/>
                <w:i w:val="0"/>
                <w:color w:val="000000"/>
                <w:sz w:val="20"/>
              </w:rPr>
              <w:t xml:space="preserve">1,900,000.00</w:t>
            </w:r>
          </w:p>
        </w:tc>
      </w:tr>
      <w:tr>
        <w:trPr>
          <w:trHeight w:hRule="exact" w:val="815"/>
          <w:jc w:val="center"/>
        </w:trPr>
        <w:tc>
          <w:tcPr>
            <w:tcW w:w="13238" w:type="dxa"/>
            <w:gridSpan w:val="7"/>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20"/>
              </w:rPr>
              <w:t xml:space="preserve">注：本表反映本年度一般公共预算财政拨款支出情况。</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bCs w:val="0"/>
          <w:sz w:val="30"/>
          <w:szCs w:val="30"/>
        </w:rPr>
      </w:pPr>
      <w:bookmarkStart w:id="25" w:name="_Toc807341451"/>
      <w:r>
        <w:rPr>
          <w:rFonts w:ascii="黑体" w:eastAsia="黑体" w:hAnsi="黑体" w:hint="eastAsia"/>
          <w:sz w:val="30"/>
          <w:szCs w:val="30"/>
        </w:rPr>
        <w:t xml:space="preserve">七、《一般公共预算财政拨款基本支出决算表》</w:t>
      </w:r>
      <w:bookmarkEnd w:id="25"/>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单位：天津市工业和信息化研究院</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640"/>
        <w:gridCol w:w="2340"/>
        <w:gridCol w:w="1220"/>
        <w:gridCol w:w="640"/>
        <w:gridCol w:w="2340"/>
        <w:gridCol w:w="1220"/>
        <w:gridCol w:w="640"/>
        <w:gridCol w:w="2980"/>
        <w:gridCol w:w="1218"/>
      </w:tblGrid>
      <w:tr>
        <w:trPr>
          <w:trHeight w:hRule="exact" w:val="425"/>
          <w:jc w:val="center"/>
        </w:trPr>
        <w:tc>
          <w:tcPr>
            <w:tcW w:w="4200" w:type="dxa"/>
            <w:gridSpan w:val="3"/>
            <w:vAlign w:val="center"/>
          </w:tcPr>
          <w:p>
            <w:pPr>
              <w:snapToGrid w:val="0"/>
              <w:jc w:val="center"/>
            </w:pPr>
            <w:r>
              <w:rPr>
                <w:rFonts w:ascii="宋体" w:eastAsia="宋体" w:hAnsi="宋体" w:cs="宋体"/>
                <w:b w:val="0"/>
                <w:i w:val="0"/>
                <w:color w:val="000000"/>
                <w:sz w:val="14"/>
              </w:rPr>
              <w:t xml:space="preserve">人员经费</w:t>
            </w:r>
          </w:p>
        </w:tc>
        <w:tc>
          <w:tcPr>
            <w:tcW w:w="9038" w:type="dxa"/>
            <w:gridSpan w:val="6"/>
            <w:vAlign w:val="center"/>
          </w:tcPr>
          <w:p>
            <w:pPr>
              <w:snapToGrid w:val="0"/>
              <w:jc w:val="center"/>
            </w:pPr>
            <w:r>
              <w:rPr>
                <w:rFonts w:ascii="宋体" w:eastAsia="宋体" w:hAnsi="宋体" w:cs="宋体"/>
                <w:b w:val="0"/>
                <w:i w:val="0"/>
                <w:color w:val="000000"/>
                <w:sz w:val="14"/>
              </w:rPr>
              <w:t xml:space="preserve">公用经费</w:t>
            </w:r>
          </w:p>
        </w:tc>
      </w:tr>
      <w:tr>
        <w:trPr>
          <w:trHeight w:hRule="exact" w:val="425"/>
          <w:jc w:val="center"/>
        </w:trPr>
        <w:tc>
          <w:tcPr>
            <w:tcW w:w="640" w:type="dxa"/>
            <w:vAlign w:val="center"/>
          </w:tcPr>
          <w:p>
            <w:pPr>
              <w:snapToGrid w:val="0"/>
              <w:jc w:val="center"/>
            </w:pPr>
            <w:r>
              <w:rPr>
                <w:rFonts w:ascii="宋体" w:eastAsia="宋体" w:hAnsi="宋体" w:cs="宋体"/>
                <w:b w:val="0"/>
                <w:i w:val="0"/>
                <w:color w:val="000000"/>
                <w:sz w:val="14"/>
              </w:rPr>
              <w:t xml:space="preserve">科目编码</w:t>
            </w:r>
          </w:p>
        </w:tc>
        <w:tc>
          <w:tcPr>
            <w:tcW w:w="2340" w:type="dxa"/>
            <w:vAlign w:val="center"/>
          </w:tcPr>
          <w:p>
            <w:pPr>
              <w:snapToGrid w:val="0"/>
              <w:jc w:val="center"/>
            </w:pPr>
            <w:r>
              <w:rPr>
                <w:rFonts w:ascii="宋体" w:eastAsia="宋体" w:hAnsi="宋体" w:cs="宋体"/>
                <w:b w:val="0"/>
                <w:i w:val="0"/>
                <w:color w:val="000000"/>
                <w:sz w:val="14"/>
              </w:rPr>
              <w:t xml:space="preserve">科目名称</w:t>
            </w:r>
          </w:p>
        </w:tc>
        <w:tc>
          <w:tcPr>
            <w:tcW w:w="1220" w:type="dxa"/>
            <w:vAlign w:val="center"/>
          </w:tcPr>
          <w:p>
            <w:pPr>
              <w:snapToGrid w:val="0"/>
              <w:jc w:val="center"/>
            </w:pPr>
            <w:r>
              <w:rPr>
                <w:rFonts w:ascii="宋体" w:eastAsia="宋体" w:hAnsi="宋体" w:cs="宋体"/>
                <w:b w:val="0"/>
                <w:i w:val="0"/>
                <w:color w:val="000000"/>
                <w:sz w:val="14"/>
              </w:rPr>
              <w:t xml:space="preserve">金额</w:t>
            </w:r>
          </w:p>
        </w:tc>
        <w:tc>
          <w:tcPr>
            <w:tcW w:w="640" w:type="dxa"/>
            <w:vAlign w:val="center"/>
          </w:tcPr>
          <w:p>
            <w:pPr>
              <w:snapToGrid w:val="0"/>
              <w:jc w:val="center"/>
            </w:pPr>
            <w:r>
              <w:rPr>
                <w:rFonts w:ascii="宋体" w:eastAsia="宋体" w:hAnsi="宋体" w:cs="宋体"/>
                <w:b w:val="0"/>
                <w:i w:val="0"/>
                <w:color w:val="000000"/>
                <w:sz w:val="14"/>
              </w:rPr>
              <w:t xml:space="preserve">科目编码</w:t>
            </w:r>
          </w:p>
        </w:tc>
        <w:tc>
          <w:tcPr>
            <w:tcW w:w="2340" w:type="dxa"/>
            <w:vAlign w:val="center"/>
          </w:tcPr>
          <w:p>
            <w:pPr>
              <w:snapToGrid w:val="0"/>
              <w:jc w:val="center"/>
            </w:pPr>
            <w:r>
              <w:rPr>
                <w:rFonts w:ascii="宋体" w:eastAsia="宋体" w:hAnsi="宋体" w:cs="宋体"/>
                <w:b w:val="0"/>
                <w:i w:val="0"/>
                <w:color w:val="000000"/>
                <w:sz w:val="14"/>
              </w:rPr>
              <w:t xml:space="preserve">科目名称</w:t>
            </w:r>
          </w:p>
        </w:tc>
        <w:tc>
          <w:tcPr>
            <w:tcW w:w="1220" w:type="dxa"/>
            <w:vAlign w:val="center"/>
          </w:tcPr>
          <w:p>
            <w:pPr>
              <w:snapToGrid w:val="0"/>
              <w:jc w:val="center"/>
            </w:pPr>
            <w:r>
              <w:rPr>
                <w:rFonts w:ascii="宋体" w:eastAsia="宋体" w:hAnsi="宋体" w:cs="宋体"/>
                <w:b w:val="0"/>
                <w:i w:val="0"/>
                <w:color w:val="000000"/>
                <w:sz w:val="14"/>
              </w:rPr>
              <w:t xml:space="preserve">金额</w:t>
            </w:r>
          </w:p>
        </w:tc>
        <w:tc>
          <w:tcPr>
            <w:tcW w:w="640" w:type="dxa"/>
            <w:vAlign w:val="center"/>
          </w:tcPr>
          <w:p>
            <w:pPr>
              <w:snapToGrid w:val="0"/>
              <w:jc w:val="center"/>
            </w:pPr>
            <w:r>
              <w:rPr>
                <w:rFonts w:ascii="宋体" w:eastAsia="宋体" w:hAnsi="宋体" w:cs="宋体"/>
                <w:b w:val="0"/>
                <w:i w:val="0"/>
                <w:color w:val="000000"/>
                <w:sz w:val="14"/>
              </w:rPr>
              <w:t xml:space="preserve">科目编码</w:t>
            </w:r>
          </w:p>
        </w:tc>
        <w:tc>
          <w:tcPr>
            <w:tcW w:w="2980" w:type="dxa"/>
            <w:vAlign w:val="center"/>
          </w:tcPr>
          <w:p>
            <w:pPr>
              <w:snapToGrid w:val="0"/>
              <w:jc w:val="center"/>
            </w:pPr>
            <w:r>
              <w:rPr>
                <w:rFonts w:ascii="宋体" w:eastAsia="宋体" w:hAnsi="宋体" w:cs="宋体"/>
                <w:b w:val="0"/>
                <w:i w:val="0"/>
                <w:color w:val="000000"/>
                <w:sz w:val="14"/>
              </w:rPr>
              <w:t xml:space="preserve">科目名称</w:t>
            </w:r>
          </w:p>
        </w:tc>
        <w:tc>
          <w:tcPr>
            <w:tcW w:w="1218" w:type="dxa"/>
            <w:vAlign w:val="center"/>
          </w:tcPr>
          <w:p>
            <w:pPr>
              <w:snapToGrid w:val="0"/>
              <w:jc w:val="center"/>
            </w:pPr>
            <w:r>
              <w:rPr>
                <w:rFonts w:ascii="宋体" w:eastAsia="宋体" w:hAnsi="宋体" w:cs="宋体"/>
                <w:b w:val="0"/>
                <w:i w:val="0"/>
                <w:color w:val="000000"/>
                <w:sz w:val="14"/>
              </w:rPr>
              <w:t xml:space="preserve">金额</w:t>
            </w:r>
          </w:p>
        </w:tc>
      </w:tr>
      <w:tr>
        <w:trPr>
          <w:trHeight w:hRule="exact" w:val="425"/>
          <w:jc w:val="center"/>
        </w:trPr>
        <w:tc>
          <w:tcPr>
            <w:tcW w:w="640" w:type="dxa"/>
            <w:tcBorders/>
            <w:vAlign w:val="center"/>
          </w:tcPr>
          <w:p>
            <w:pPr>
              <w:snapToGrid w:val="0"/>
              <w:jc w:val="left"/>
            </w:pPr>
            <w:r>
              <w:rPr>
                <w:rFonts w:ascii="宋体" w:eastAsia="宋体" w:hAnsi="宋体" w:cs="宋体"/>
                <w:b/>
                <w:i w:val="0"/>
                <w:color w:val="000000"/>
                <w:sz w:val="14"/>
              </w:rPr>
              <w:t xml:space="preserve">301</w:t>
            </w:r>
          </w:p>
        </w:tc>
        <w:tc>
          <w:tcPr>
            <w:tcW w:w="2340" w:type="dxa"/>
            <w:tcBorders/>
            <w:vAlign w:val="center"/>
          </w:tcPr>
          <w:p>
            <w:pPr>
              <w:snapToGrid w:val="0"/>
              <w:jc w:val="left"/>
            </w:pPr>
            <w:r>
              <w:rPr>
                <w:rFonts w:ascii="宋体" w:eastAsia="宋体" w:hAnsi="宋体" w:cs="宋体"/>
                <w:b/>
                <w:i w:val="0"/>
                <w:color w:val="000000"/>
                <w:sz w:val="14"/>
              </w:rPr>
              <w:t xml:space="preserve">工资福利支出</w:t>
            </w:r>
          </w:p>
        </w:tc>
        <w:tc>
          <w:tcPr>
            <w:tcW w:w="1220" w:type="dxa"/>
            <w:tcBorders/>
            <w:vAlign w:val="center"/>
          </w:tcPr>
          <w:p>
            <w:pPr/>
          </w:p>
        </w:tc>
        <w:tc>
          <w:tcPr>
            <w:tcW w:w="640" w:type="dxa"/>
            <w:tcBorders/>
            <w:vAlign w:val="center"/>
          </w:tcPr>
          <w:p>
            <w:pPr>
              <w:snapToGrid w:val="0"/>
              <w:jc w:val="left"/>
            </w:pPr>
            <w:r>
              <w:rPr>
                <w:rFonts w:ascii="宋体" w:eastAsia="宋体" w:hAnsi="宋体" w:cs="宋体"/>
                <w:b/>
                <w:i w:val="0"/>
                <w:color w:val="000000"/>
                <w:sz w:val="14"/>
              </w:rPr>
              <w:t xml:space="preserve">302</w:t>
            </w:r>
          </w:p>
        </w:tc>
        <w:tc>
          <w:tcPr>
            <w:tcW w:w="2340" w:type="dxa"/>
            <w:tcBorders/>
            <w:vAlign w:val="center"/>
          </w:tcPr>
          <w:p>
            <w:pPr>
              <w:snapToGrid w:val="0"/>
              <w:jc w:val="left"/>
            </w:pPr>
            <w:r>
              <w:rPr>
                <w:rFonts w:ascii="宋体" w:eastAsia="宋体" w:hAnsi="宋体" w:cs="宋体"/>
                <w:b/>
                <w:i w:val="0"/>
                <w:color w:val="000000"/>
                <w:sz w:val="14"/>
              </w:rPr>
              <w:t xml:space="preserve">商品和服务支出</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30703</w:t>
            </w:r>
          </w:p>
        </w:tc>
        <w:tc>
          <w:tcPr>
            <w:tcW w:w="2980" w:type="dxa"/>
            <w:tcBorders/>
            <w:vAlign w:val="center"/>
          </w:tcPr>
          <w:p>
            <w:pPr>
              <w:snapToGrid w:val="0"/>
              <w:jc w:val="left"/>
            </w:pPr>
            <w:r>
              <w:rPr>
                <w:rFonts w:ascii="宋体" w:eastAsia="宋体" w:hAnsi="宋体" w:cs="宋体"/>
                <w:b w:val="0"/>
                <w:i w:val="0"/>
                <w:color w:val="000000"/>
                <w:sz w:val="14"/>
              </w:rPr>
              <w:t xml:space="preserve">  国内债务发行费用</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30101</w:t>
            </w:r>
          </w:p>
        </w:tc>
        <w:tc>
          <w:tcPr>
            <w:tcW w:w="2340" w:type="dxa"/>
            <w:tcBorders/>
            <w:vAlign w:val="center"/>
          </w:tcPr>
          <w:p>
            <w:pPr>
              <w:snapToGrid w:val="0"/>
              <w:jc w:val="left"/>
            </w:pPr>
            <w:r>
              <w:rPr>
                <w:rFonts w:ascii="宋体" w:eastAsia="宋体" w:hAnsi="宋体" w:cs="宋体"/>
                <w:b w:val="0"/>
                <w:i w:val="0"/>
                <w:color w:val="000000"/>
                <w:sz w:val="14"/>
              </w:rPr>
              <w:t xml:space="preserve">  基本工资</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30201</w:t>
            </w:r>
          </w:p>
        </w:tc>
        <w:tc>
          <w:tcPr>
            <w:tcW w:w="2340" w:type="dxa"/>
            <w:tcBorders/>
            <w:vAlign w:val="center"/>
          </w:tcPr>
          <w:p>
            <w:pPr>
              <w:snapToGrid w:val="0"/>
              <w:jc w:val="left"/>
            </w:pPr>
            <w:r>
              <w:rPr>
                <w:rFonts w:ascii="宋体" w:eastAsia="宋体" w:hAnsi="宋体" w:cs="宋体"/>
                <w:b w:val="0"/>
                <w:i w:val="0"/>
                <w:color w:val="000000"/>
                <w:sz w:val="14"/>
              </w:rPr>
              <w:t xml:space="preserve">  办公费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30704</w:t>
            </w:r>
          </w:p>
        </w:tc>
        <w:tc>
          <w:tcPr>
            <w:tcW w:w="2980" w:type="dxa"/>
            <w:tcBorders/>
            <w:vAlign w:val="center"/>
          </w:tcPr>
          <w:p>
            <w:pPr>
              <w:snapToGrid w:val="0"/>
              <w:jc w:val="left"/>
            </w:pPr>
            <w:r>
              <w:rPr>
                <w:rFonts w:ascii="宋体" w:eastAsia="宋体" w:hAnsi="宋体" w:cs="宋体"/>
                <w:b w:val="0"/>
                <w:i w:val="0"/>
                <w:color w:val="000000"/>
                <w:sz w:val="14"/>
              </w:rPr>
              <w:t xml:space="preserve">  国外债务发行费用</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30102</w:t>
            </w:r>
          </w:p>
        </w:tc>
        <w:tc>
          <w:tcPr>
            <w:tcW w:w="2340" w:type="dxa"/>
            <w:tcBorders/>
            <w:vAlign w:val="center"/>
          </w:tcPr>
          <w:p>
            <w:pPr>
              <w:snapToGrid w:val="0"/>
              <w:jc w:val="left"/>
            </w:pPr>
            <w:r>
              <w:rPr>
                <w:rFonts w:ascii="宋体" w:eastAsia="宋体" w:hAnsi="宋体" w:cs="宋体"/>
                <w:b w:val="0"/>
                <w:i w:val="0"/>
                <w:color w:val="000000"/>
                <w:sz w:val="14"/>
              </w:rPr>
              <w:t xml:space="preserve">  津贴补贴</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30202</w:t>
            </w:r>
          </w:p>
        </w:tc>
        <w:tc>
          <w:tcPr>
            <w:tcW w:w="2340" w:type="dxa"/>
            <w:tcBorders/>
            <w:vAlign w:val="center"/>
          </w:tcPr>
          <w:p>
            <w:pPr>
              <w:snapToGrid w:val="0"/>
              <w:jc w:val="left"/>
            </w:pPr>
            <w:r>
              <w:rPr>
                <w:rFonts w:ascii="宋体" w:eastAsia="宋体" w:hAnsi="宋体" w:cs="宋体"/>
                <w:b w:val="0"/>
                <w:i w:val="0"/>
                <w:color w:val="000000"/>
                <w:sz w:val="14"/>
              </w:rPr>
              <w:t xml:space="preserve">  印刷费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i w:val="0"/>
                <w:color w:val="000000"/>
                <w:sz w:val="14"/>
              </w:rPr>
              <w:t xml:space="preserve">310</w:t>
            </w:r>
          </w:p>
        </w:tc>
        <w:tc>
          <w:tcPr>
            <w:tcW w:w="2980" w:type="dxa"/>
            <w:tcBorders/>
            <w:vAlign w:val="center"/>
          </w:tcPr>
          <w:p>
            <w:pPr>
              <w:snapToGrid w:val="0"/>
              <w:jc w:val="left"/>
            </w:pPr>
            <w:r>
              <w:rPr>
                <w:rFonts w:ascii="宋体" w:eastAsia="宋体" w:hAnsi="宋体" w:cs="宋体"/>
                <w:b/>
                <w:i w:val="0"/>
                <w:color w:val="000000"/>
                <w:sz w:val="14"/>
              </w:rPr>
              <w:t xml:space="preserve">资本性支出</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30103</w:t>
            </w:r>
          </w:p>
        </w:tc>
        <w:tc>
          <w:tcPr>
            <w:tcW w:w="2340" w:type="dxa"/>
            <w:tcBorders/>
            <w:vAlign w:val="center"/>
          </w:tcPr>
          <w:p>
            <w:pPr>
              <w:snapToGrid w:val="0"/>
              <w:jc w:val="left"/>
            </w:pPr>
            <w:r>
              <w:rPr>
                <w:rFonts w:ascii="宋体" w:eastAsia="宋体" w:hAnsi="宋体" w:cs="宋体"/>
                <w:b w:val="0"/>
                <w:i w:val="0"/>
                <w:color w:val="000000"/>
                <w:sz w:val="14"/>
              </w:rPr>
              <w:t xml:space="preserve">  奖金</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30203</w:t>
            </w:r>
          </w:p>
        </w:tc>
        <w:tc>
          <w:tcPr>
            <w:tcW w:w="2340" w:type="dxa"/>
            <w:tcBorders/>
            <w:vAlign w:val="center"/>
          </w:tcPr>
          <w:p>
            <w:pPr>
              <w:snapToGrid w:val="0"/>
              <w:jc w:val="left"/>
            </w:pPr>
            <w:r>
              <w:rPr>
                <w:rFonts w:ascii="宋体" w:eastAsia="宋体" w:hAnsi="宋体" w:cs="宋体"/>
                <w:b w:val="0"/>
                <w:i w:val="0"/>
                <w:color w:val="000000"/>
                <w:sz w:val="14"/>
              </w:rPr>
              <w:t xml:space="preserve">  咨询费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31001</w:t>
            </w:r>
          </w:p>
        </w:tc>
        <w:tc>
          <w:tcPr>
            <w:tcW w:w="2980" w:type="dxa"/>
            <w:tcBorders/>
            <w:vAlign w:val="center"/>
          </w:tcPr>
          <w:p>
            <w:pPr>
              <w:snapToGrid w:val="0"/>
              <w:jc w:val="left"/>
            </w:pPr>
            <w:r>
              <w:rPr>
                <w:rFonts w:ascii="宋体" w:eastAsia="宋体" w:hAnsi="宋体" w:cs="宋体"/>
                <w:b w:val="0"/>
                <w:i w:val="0"/>
                <w:color w:val="000000"/>
                <w:sz w:val="14"/>
              </w:rPr>
              <w:t xml:space="preserve">  房屋建筑物购建</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30106</w:t>
            </w:r>
          </w:p>
        </w:tc>
        <w:tc>
          <w:tcPr>
            <w:tcW w:w="2340" w:type="dxa"/>
            <w:tcBorders/>
            <w:vAlign w:val="center"/>
          </w:tcPr>
          <w:p>
            <w:pPr>
              <w:snapToGrid w:val="0"/>
              <w:jc w:val="left"/>
            </w:pPr>
            <w:r>
              <w:rPr>
                <w:rFonts w:ascii="宋体" w:eastAsia="宋体" w:hAnsi="宋体" w:cs="宋体"/>
                <w:b w:val="0"/>
                <w:i w:val="0"/>
                <w:color w:val="000000"/>
                <w:sz w:val="14"/>
              </w:rPr>
              <w:t xml:space="preserve">  伙食补助费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30204</w:t>
            </w:r>
          </w:p>
        </w:tc>
        <w:tc>
          <w:tcPr>
            <w:tcW w:w="2340" w:type="dxa"/>
            <w:tcBorders/>
            <w:vAlign w:val="center"/>
          </w:tcPr>
          <w:p>
            <w:pPr>
              <w:snapToGrid w:val="0"/>
              <w:jc w:val="left"/>
            </w:pPr>
            <w:r>
              <w:rPr>
                <w:rFonts w:ascii="宋体" w:eastAsia="宋体" w:hAnsi="宋体" w:cs="宋体"/>
                <w:b w:val="0"/>
                <w:i w:val="0"/>
                <w:color w:val="000000"/>
                <w:sz w:val="14"/>
              </w:rPr>
              <w:t xml:space="preserve">  手续费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31002</w:t>
            </w:r>
          </w:p>
        </w:tc>
        <w:tc>
          <w:tcPr>
            <w:tcW w:w="2980" w:type="dxa"/>
            <w:tcBorders/>
            <w:vAlign w:val="center"/>
          </w:tcPr>
          <w:p>
            <w:pPr>
              <w:snapToGrid w:val="0"/>
              <w:jc w:val="left"/>
            </w:pPr>
            <w:r>
              <w:rPr>
                <w:rFonts w:ascii="宋体" w:eastAsia="宋体" w:hAnsi="宋体" w:cs="宋体"/>
                <w:b w:val="0"/>
                <w:i w:val="0"/>
                <w:color w:val="000000"/>
                <w:sz w:val="14"/>
              </w:rPr>
              <w:t xml:space="preserve">  办公设备购置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30107</w:t>
            </w:r>
          </w:p>
        </w:tc>
        <w:tc>
          <w:tcPr>
            <w:tcW w:w="2340" w:type="dxa"/>
            <w:tcBorders/>
            <w:vAlign w:val="center"/>
          </w:tcPr>
          <w:p>
            <w:pPr>
              <w:snapToGrid w:val="0"/>
              <w:jc w:val="left"/>
            </w:pPr>
            <w:r>
              <w:rPr>
                <w:rFonts w:ascii="宋体" w:eastAsia="宋体" w:hAnsi="宋体" w:cs="宋体"/>
                <w:b w:val="0"/>
                <w:i w:val="0"/>
                <w:color w:val="000000"/>
                <w:sz w:val="14"/>
              </w:rPr>
              <w:t xml:space="preserve">  绩效工资</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30205</w:t>
            </w:r>
          </w:p>
        </w:tc>
        <w:tc>
          <w:tcPr>
            <w:tcW w:w="2340" w:type="dxa"/>
            <w:tcBorders/>
            <w:vAlign w:val="center"/>
          </w:tcPr>
          <w:p>
            <w:pPr>
              <w:snapToGrid w:val="0"/>
              <w:jc w:val="left"/>
            </w:pPr>
            <w:r>
              <w:rPr>
                <w:rFonts w:ascii="宋体" w:eastAsia="宋体" w:hAnsi="宋体" w:cs="宋体"/>
                <w:b w:val="0"/>
                <w:i w:val="0"/>
                <w:color w:val="000000"/>
                <w:sz w:val="14"/>
              </w:rPr>
              <w:t xml:space="preserve">  水费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31003</w:t>
            </w:r>
          </w:p>
        </w:tc>
        <w:tc>
          <w:tcPr>
            <w:tcW w:w="2980" w:type="dxa"/>
            <w:tcBorders/>
            <w:vAlign w:val="center"/>
          </w:tcPr>
          <w:p>
            <w:pPr>
              <w:snapToGrid w:val="0"/>
              <w:jc w:val="left"/>
            </w:pPr>
            <w:r>
              <w:rPr>
                <w:rFonts w:ascii="宋体" w:eastAsia="宋体" w:hAnsi="宋体" w:cs="宋体"/>
                <w:b w:val="0"/>
                <w:i w:val="0"/>
                <w:color w:val="000000"/>
                <w:sz w:val="14"/>
              </w:rPr>
              <w:t xml:space="preserve">  专用设备购置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30108</w:t>
            </w:r>
          </w:p>
        </w:tc>
        <w:tc>
          <w:tcPr>
            <w:tcW w:w="2340" w:type="dxa"/>
            <w:tcBorders/>
            <w:vAlign w:val="center"/>
          </w:tcPr>
          <w:p>
            <w:pPr>
              <w:snapToGrid w:val="0"/>
              <w:jc w:val="left"/>
            </w:pPr>
            <w:r>
              <w:rPr>
                <w:rFonts w:ascii="宋体" w:eastAsia="宋体" w:hAnsi="宋体" w:cs="宋体"/>
                <w:b w:val="0"/>
                <w:i w:val="0"/>
                <w:color w:val="000000"/>
                <w:sz w:val="14"/>
              </w:rPr>
              <w:t xml:space="preserve">  机关事业单位基本养老保险缴费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30206</w:t>
            </w:r>
          </w:p>
        </w:tc>
        <w:tc>
          <w:tcPr>
            <w:tcW w:w="2340" w:type="dxa"/>
            <w:tcBorders/>
            <w:vAlign w:val="center"/>
          </w:tcPr>
          <w:p>
            <w:pPr>
              <w:snapToGrid w:val="0"/>
              <w:jc w:val="left"/>
            </w:pPr>
            <w:r>
              <w:rPr>
                <w:rFonts w:ascii="宋体" w:eastAsia="宋体" w:hAnsi="宋体" w:cs="宋体"/>
                <w:b w:val="0"/>
                <w:i w:val="0"/>
                <w:color w:val="000000"/>
                <w:sz w:val="14"/>
              </w:rPr>
              <w:t xml:space="preserve">  电费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31005</w:t>
            </w:r>
          </w:p>
        </w:tc>
        <w:tc>
          <w:tcPr>
            <w:tcW w:w="2980" w:type="dxa"/>
            <w:tcBorders/>
            <w:vAlign w:val="center"/>
          </w:tcPr>
          <w:p>
            <w:pPr>
              <w:snapToGrid w:val="0"/>
              <w:jc w:val="left"/>
            </w:pPr>
            <w:r>
              <w:rPr>
                <w:rFonts w:ascii="宋体" w:eastAsia="宋体" w:hAnsi="宋体" w:cs="宋体"/>
                <w:b w:val="0"/>
                <w:i w:val="0"/>
                <w:color w:val="000000"/>
                <w:sz w:val="14"/>
              </w:rPr>
              <w:t xml:space="preserve">  基础设施建设</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30109</w:t>
            </w:r>
          </w:p>
        </w:tc>
        <w:tc>
          <w:tcPr>
            <w:tcW w:w="2340" w:type="dxa"/>
            <w:tcBorders/>
            <w:vAlign w:val="center"/>
          </w:tcPr>
          <w:p>
            <w:pPr>
              <w:snapToGrid w:val="0"/>
              <w:jc w:val="left"/>
            </w:pPr>
            <w:r>
              <w:rPr>
                <w:rFonts w:ascii="宋体" w:eastAsia="宋体" w:hAnsi="宋体" w:cs="宋体"/>
                <w:b w:val="0"/>
                <w:i w:val="0"/>
                <w:color w:val="000000"/>
                <w:sz w:val="14"/>
              </w:rPr>
              <w:t xml:space="preserve">  职业年金缴费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30207</w:t>
            </w:r>
          </w:p>
        </w:tc>
        <w:tc>
          <w:tcPr>
            <w:tcW w:w="2340" w:type="dxa"/>
            <w:tcBorders/>
            <w:vAlign w:val="center"/>
          </w:tcPr>
          <w:p>
            <w:pPr>
              <w:snapToGrid w:val="0"/>
              <w:jc w:val="left"/>
            </w:pPr>
            <w:r>
              <w:rPr>
                <w:rFonts w:ascii="宋体" w:eastAsia="宋体" w:hAnsi="宋体" w:cs="宋体"/>
                <w:b w:val="0"/>
                <w:i w:val="0"/>
                <w:color w:val="000000"/>
                <w:sz w:val="14"/>
              </w:rPr>
              <w:t xml:space="preserve">  邮电费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31006</w:t>
            </w:r>
          </w:p>
        </w:tc>
        <w:tc>
          <w:tcPr>
            <w:tcW w:w="2980" w:type="dxa"/>
            <w:tcBorders/>
            <w:vAlign w:val="center"/>
          </w:tcPr>
          <w:p>
            <w:pPr>
              <w:snapToGrid w:val="0"/>
              <w:jc w:val="left"/>
            </w:pPr>
            <w:r>
              <w:rPr>
                <w:rFonts w:ascii="宋体" w:eastAsia="宋体" w:hAnsi="宋体" w:cs="宋体"/>
                <w:b w:val="0"/>
                <w:i w:val="0"/>
                <w:color w:val="000000"/>
                <w:sz w:val="14"/>
              </w:rPr>
              <w:t xml:space="preserve">  大型修缮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30110</w:t>
            </w:r>
          </w:p>
        </w:tc>
        <w:tc>
          <w:tcPr>
            <w:tcW w:w="2340" w:type="dxa"/>
            <w:tcBorders/>
            <w:vAlign w:val="center"/>
          </w:tcPr>
          <w:p>
            <w:pPr>
              <w:snapToGrid w:val="0"/>
              <w:jc w:val="left"/>
            </w:pPr>
            <w:r>
              <w:rPr>
                <w:rFonts w:ascii="宋体" w:eastAsia="宋体" w:hAnsi="宋体" w:cs="宋体"/>
                <w:b w:val="0"/>
                <w:i w:val="0"/>
                <w:color w:val="000000"/>
                <w:sz w:val="14"/>
              </w:rPr>
              <w:t xml:space="preserve">  职工基本医疗保险缴费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30208</w:t>
            </w:r>
          </w:p>
        </w:tc>
        <w:tc>
          <w:tcPr>
            <w:tcW w:w="2340" w:type="dxa"/>
            <w:tcBorders/>
            <w:vAlign w:val="center"/>
          </w:tcPr>
          <w:p>
            <w:pPr>
              <w:snapToGrid w:val="0"/>
              <w:jc w:val="left"/>
            </w:pPr>
            <w:r>
              <w:rPr>
                <w:rFonts w:ascii="宋体" w:eastAsia="宋体" w:hAnsi="宋体" w:cs="宋体"/>
                <w:b w:val="0"/>
                <w:i w:val="0"/>
                <w:color w:val="000000"/>
                <w:sz w:val="14"/>
              </w:rPr>
              <w:t xml:space="preserve">  取暖费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31007</w:t>
            </w:r>
          </w:p>
        </w:tc>
        <w:tc>
          <w:tcPr>
            <w:tcW w:w="2980" w:type="dxa"/>
            <w:tcBorders/>
            <w:vAlign w:val="center"/>
          </w:tcPr>
          <w:p>
            <w:pPr>
              <w:snapToGrid w:val="0"/>
              <w:jc w:val="left"/>
            </w:pPr>
            <w:r>
              <w:rPr>
                <w:rFonts w:ascii="宋体" w:eastAsia="宋体" w:hAnsi="宋体" w:cs="宋体"/>
                <w:b w:val="0"/>
                <w:i w:val="0"/>
                <w:color w:val="000000"/>
                <w:sz w:val="14"/>
              </w:rPr>
              <w:t xml:space="preserve">  信息网络及软件购置更新</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30111</w:t>
            </w:r>
          </w:p>
        </w:tc>
        <w:tc>
          <w:tcPr>
            <w:tcW w:w="2340" w:type="dxa"/>
            <w:tcBorders/>
            <w:vAlign w:val="center"/>
          </w:tcPr>
          <w:p>
            <w:pPr>
              <w:snapToGrid w:val="0"/>
              <w:jc w:val="left"/>
            </w:pPr>
            <w:r>
              <w:rPr>
                <w:rFonts w:ascii="宋体" w:eastAsia="宋体" w:hAnsi="宋体" w:cs="宋体"/>
                <w:b w:val="0"/>
                <w:i w:val="0"/>
                <w:color w:val="000000"/>
                <w:sz w:val="14"/>
              </w:rPr>
              <w:t xml:space="preserve">  公务员医疗补助缴费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30209</w:t>
            </w:r>
          </w:p>
        </w:tc>
        <w:tc>
          <w:tcPr>
            <w:tcW w:w="2340" w:type="dxa"/>
            <w:tcBorders/>
            <w:vAlign w:val="center"/>
          </w:tcPr>
          <w:p>
            <w:pPr>
              <w:snapToGrid w:val="0"/>
              <w:jc w:val="left"/>
            </w:pPr>
            <w:r>
              <w:rPr>
                <w:rFonts w:ascii="宋体" w:eastAsia="宋体" w:hAnsi="宋体" w:cs="宋体"/>
                <w:b w:val="0"/>
                <w:i w:val="0"/>
                <w:color w:val="000000"/>
                <w:sz w:val="14"/>
              </w:rPr>
              <w:t xml:space="preserve">  物业管理费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31008</w:t>
            </w:r>
          </w:p>
        </w:tc>
        <w:tc>
          <w:tcPr>
            <w:tcW w:w="2980" w:type="dxa"/>
            <w:tcBorders/>
            <w:vAlign w:val="center"/>
          </w:tcPr>
          <w:p>
            <w:pPr>
              <w:snapToGrid w:val="0"/>
              <w:jc w:val="left"/>
            </w:pPr>
            <w:r>
              <w:rPr>
                <w:rFonts w:ascii="宋体" w:eastAsia="宋体" w:hAnsi="宋体" w:cs="宋体"/>
                <w:b w:val="0"/>
                <w:i w:val="0"/>
                <w:color w:val="000000"/>
                <w:sz w:val="14"/>
              </w:rPr>
              <w:t xml:space="preserve">  物资储备</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30112</w:t>
            </w:r>
          </w:p>
        </w:tc>
        <w:tc>
          <w:tcPr>
            <w:tcW w:w="2340" w:type="dxa"/>
            <w:tcBorders/>
            <w:vAlign w:val="center"/>
          </w:tcPr>
          <w:p>
            <w:pPr>
              <w:snapToGrid w:val="0"/>
              <w:jc w:val="left"/>
            </w:pPr>
            <w:r>
              <w:rPr>
                <w:rFonts w:ascii="宋体" w:eastAsia="宋体" w:hAnsi="宋体" w:cs="宋体"/>
                <w:b w:val="0"/>
                <w:i w:val="0"/>
                <w:color w:val="000000"/>
                <w:sz w:val="14"/>
              </w:rPr>
              <w:t xml:space="preserve">  其他社会保障缴费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30211</w:t>
            </w:r>
          </w:p>
        </w:tc>
        <w:tc>
          <w:tcPr>
            <w:tcW w:w="2340" w:type="dxa"/>
            <w:tcBorders/>
            <w:vAlign w:val="center"/>
          </w:tcPr>
          <w:p>
            <w:pPr>
              <w:snapToGrid w:val="0"/>
              <w:jc w:val="left"/>
            </w:pPr>
            <w:r>
              <w:rPr>
                <w:rFonts w:ascii="宋体" w:eastAsia="宋体" w:hAnsi="宋体" w:cs="宋体"/>
                <w:b w:val="0"/>
                <w:i w:val="0"/>
                <w:color w:val="000000"/>
                <w:sz w:val="14"/>
              </w:rPr>
              <w:t xml:space="preserve">  差旅费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31009</w:t>
            </w:r>
          </w:p>
        </w:tc>
        <w:tc>
          <w:tcPr>
            <w:tcW w:w="2980" w:type="dxa"/>
            <w:tcBorders/>
            <w:vAlign w:val="center"/>
          </w:tcPr>
          <w:p>
            <w:pPr>
              <w:snapToGrid w:val="0"/>
              <w:jc w:val="left"/>
            </w:pPr>
            <w:r>
              <w:rPr>
                <w:rFonts w:ascii="宋体" w:eastAsia="宋体" w:hAnsi="宋体" w:cs="宋体"/>
                <w:b w:val="0"/>
                <w:i w:val="0"/>
                <w:color w:val="000000"/>
                <w:sz w:val="14"/>
              </w:rPr>
              <w:t xml:space="preserve">  土地补偿</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30113</w:t>
            </w:r>
          </w:p>
        </w:tc>
        <w:tc>
          <w:tcPr>
            <w:tcW w:w="2340" w:type="dxa"/>
            <w:tcBorders/>
            <w:vAlign w:val="center"/>
          </w:tcPr>
          <w:p>
            <w:pPr>
              <w:snapToGrid w:val="0"/>
              <w:jc w:val="left"/>
            </w:pPr>
            <w:r>
              <w:rPr>
                <w:rFonts w:ascii="宋体" w:eastAsia="宋体" w:hAnsi="宋体" w:cs="宋体"/>
                <w:b w:val="0"/>
                <w:i w:val="0"/>
                <w:color w:val="000000"/>
                <w:sz w:val="14"/>
              </w:rPr>
              <w:t xml:space="preserve">  住房公积金</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30212</w:t>
            </w:r>
          </w:p>
        </w:tc>
        <w:tc>
          <w:tcPr>
            <w:tcW w:w="2340" w:type="dxa"/>
            <w:tcBorders/>
            <w:vAlign w:val="center"/>
          </w:tcPr>
          <w:p>
            <w:pPr>
              <w:snapToGrid w:val="0"/>
              <w:jc w:val="left"/>
            </w:pPr>
            <w:r>
              <w:rPr>
                <w:rFonts w:ascii="宋体" w:eastAsia="宋体" w:hAnsi="宋体" w:cs="宋体"/>
                <w:b w:val="0"/>
                <w:i w:val="0"/>
                <w:color w:val="000000"/>
                <w:sz w:val="14"/>
              </w:rPr>
              <w:t xml:space="preserve">  因公出国（境）费用</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31010</w:t>
            </w:r>
          </w:p>
        </w:tc>
        <w:tc>
          <w:tcPr>
            <w:tcW w:w="2980" w:type="dxa"/>
            <w:tcBorders/>
            <w:vAlign w:val="center"/>
          </w:tcPr>
          <w:p>
            <w:pPr>
              <w:snapToGrid w:val="0"/>
              <w:jc w:val="left"/>
            </w:pPr>
            <w:r>
              <w:rPr>
                <w:rFonts w:ascii="宋体" w:eastAsia="宋体" w:hAnsi="宋体" w:cs="宋体"/>
                <w:b w:val="0"/>
                <w:i w:val="0"/>
                <w:color w:val="000000"/>
                <w:sz w:val="14"/>
              </w:rPr>
              <w:t xml:space="preserve">  安置补助</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30114</w:t>
            </w:r>
          </w:p>
        </w:tc>
        <w:tc>
          <w:tcPr>
            <w:tcW w:w="2340" w:type="dxa"/>
            <w:tcBorders/>
            <w:vAlign w:val="center"/>
          </w:tcPr>
          <w:p>
            <w:pPr>
              <w:snapToGrid w:val="0"/>
              <w:jc w:val="left"/>
            </w:pPr>
            <w:r>
              <w:rPr>
                <w:rFonts w:ascii="宋体" w:eastAsia="宋体" w:hAnsi="宋体" w:cs="宋体"/>
                <w:b w:val="0"/>
                <w:i w:val="0"/>
                <w:color w:val="000000"/>
                <w:sz w:val="14"/>
              </w:rPr>
              <w:t xml:space="preserve">  医疗费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30213</w:t>
            </w:r>
          </w:p>
        </w:tc>
        <w:tc>
          <w:tcPr>
            <w:tcW w:w="2340" w:type="dxa"/>
            <w:tcBorders/>
            <w:vAlign w:val="center"/>
          </w:tcPr>
          <w:p>
            <w:pPr>
              <w:snapToGrid w:val="0"/>
              <w:jc w:val="left"/>
            </w:pPr>
            <w:r>
              <w:rPr>
                <w:rFonts w:ascii="宋体" w:eastAsia="宋体" w:hAnsi="宋体" w:cs="宋体"/>
                <w:b w:val="0"/>
                <w:i w:val="0"/>
                <w:color w:val="000000"/>
                <w:sz w:val="14"/>
              </w:rPr>
              <w:t xml:space="preserve">  维修(护)费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31011</w:t>
            </w:r>
          </w:p>
        </w:tc>
        <w:tc>
          <w:tcPr>
            <w:tcW w:w="2980" w:type="dxa"/>
            <w:tcBorders/>
            <w:vAlign w:val="center"/>
          </w:tcPr>
          <w:p>
            <w:pPr>
              <w:snapToGrid w:val="0"/>
              <w:jc w:val="left"/>
            </w:pPr>
            <w:r>
              <w:rPr>
                <w:rFonts w:ascii="宋体" w:eastAsia="宋体" w:hAnsi="宋体" w:cs="宋体"/>
                <w:b w:val="0"/>
                <w:i w:val="0"/>
                <w:color w:val="000000"/>
                <w:sz w:val="14"/>
              </w:rPr>
              <w:t xml:space="preserve">  地上附着物和青苗补偿</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30199</w:t>
            </w:r>
          </w:p>
        </w:tc>
        <w:tc>
          <w:tcPr>
            <w:tcW w:w="2340" w:type="dxa"/>
            <w:tcBorders/>
            <w:vAlign w:val="center"/>
          </w:tcPr>
          <w:p>
            <w:pPr>
              <w:snapToGrid w:val="0"/>
              <w:jc w:val="left"/>
            </w:pPr>
            <w:r>
              <w:rPr>
                <w:rFonts w:ascii="宋体" w:eastAsia="宋体" w:hAnsi="宋体" w:cs="宋体"/>
                <w:b w:val="0"/>
                <w:i w:val="0"/>
                <w:color w:val="000000"/>
                <w:sz w:val="14"/>
              </w:rPr>
              <w:t xml:space="preserve">  其他工资福利支出</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30214</w:t>
            </w:r>
          </w:p>
        </w:tc>
        <w:tc>
          <w:tcPr>
            <w:tcW w:w="2340" w:type="dxa"/>
            <w:tcBorders/>
            <w:vAlign w:val="center"/>
          </w:tcPr>
          <w:p>
            <w:pPr>
              <w:snapToGrid w:val="0"/>
              <w:jc w:val="left"/>
            </w:pPr>
            <w:r>
              <w:rPr>
                <w:rFonts w:ascii="宋体" w:eastAsia="宋体" w:hAnsi="宋体" w:cs="宋体"/>
                <w:b w:val="0"/>
                <w:i w:val="0"/>
                <w:color w:val="000000"/>
                <w:sz w:val="14"/>
              </w:rPr>
              <w:t xml:space="preserve">  租赁费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31012</w:t>
            </w:r>
          </w:p>
        </w:tc>
        <w:tc>
          <w:tcPr>
            <w:tcW w:w="2980" w:type="dxa"/>
            <w:tcBorders/>
            <w:vAlign w:val="center"/>
          </w:tcPr>
          <w:p>
            <w:pPr>
              <w:snapToGrid w:val="0"/>
              <w:jc w:val="left"/>
            </w:pPr>
            <w:r>
              <w:rPr>
                <w:rFonts w:ascii="宋体" w:eastAsia="宋体" w:hAnsi="宋体" w:cs="宋体"/>
                <w:b w:val="0"/>
                <w:i w:val="0"/>
                <w:color w:val="000000"/>
                <w:sz w:val="14"/>
              </w:rPr>
              <w:t xml:space="preserve">  拆迁补偿</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i w:val="0"/>
                <w:color w:val="000000"/>
                <w:sz w:val="14"/>
              </w:rPr>
              <w:t xml:space="preserve">303</w:t>
            </w:r>
          </w:p>
        </w:tc>
        <w:tc>
          <w:tcPr>
            <w:tcW w:w="2340" w:type="dxa"/>
            <w:tcBorders/>
            <w:vAlign w:val="center"/>
          </w:tcPr>
          <w:p>
            <w:pPr>
              <w:snapToGrid w:val="0"/>
              <w:jc w:val="left"/>
            </w:pPr>
            <w:r>
              <w:rPr>
                <w:rFonts w:ascii="宋体" w:eastAsia="宋体" w:hAnsi="宋体" w:cs="宋体"/>
                <w:b/>
                <w:i w:val="0"/>
                <w:color w:val="000000"/>
                <w:sz w:val="14"/>
              </w:rPr>
              <w:t xml:space="preserve">对个人和家庭的补助</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30215</w:t>
            </w:r>
          </w:p>
        </w:tc>
        <w:tc>
          <w:tcPr>
            <w:tcW w:w="2340" w:type="dxa"/>
            <w:tcBorders/>
            <w:vAlign w:val="center"/>
          </w:tcPr>
          <w:p>
            <w:pPr>
              <w:snapToGrid w:val="0"/>
              <w:jc w:val="left"/>
            </w:pPr>
            <w:r>
              <w:rPr>
                <w:rFonts w:ascii="宋体" w:eastAsia="宋体" w:hAnsi="宋体" w:cs="宋体"/>
                <w:b w:val="0"/>
                <w:i w:val="0"/>
                <w:color w:val="000000"/>
                <w:sz w:val="14"/>
              </w:rPr>
              <w:t xml:space="preserve">  会议费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31013</w:t>
            </w:r>
          </w:p>
        </w:tc>
        <w:tc>
          <w:tcPr>
            <w:tcW w:w="2980" w:type="dxa"/>
            <w:tcBorders/>
            <w:vAlign w:val="center"/>
          </w:tcPr>
          <w:p>
            <w:pPr>
              <w:snapToGrid w:val="0"/>
              <w:jc w:val="left"/>
            </w:pPr>
            <w:r>
              <w:rPr>
                <w:rFonts w:ascii="宋体" w:eastAsia="宋体" w:hAnsi="宋体" w:cs="宋体"/>
                <w:b w:val="0"/>
                <w:i w:val="0"/>
                <w:color w:val="000000"/>
                <w:sz w:val="14"/>
              </w:rPr>
              <w:t xml:space="preserve">  公务用车购置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30301</w:t>
            </w:r>
          </w:p>
        </w:tc>
        <w:tc>
          <w:tcPr>
            <w:tcW w:w="2340" w:type="dxa"/>
            <w:tcBorders/>
            <w:vAlign w:val="center"/>
          </w:tcPr>
          <w:p>
            <w:pPr>
              <w:snapToGrid w:val="0"/>
              <w:jc w:val="left"/>
            </w:pPr>
            <w:r>
              <w:rPr>
                <w:rFonts w:ascii="宋体" w:eastAsia="宋体" w:hAnsi="宋体" w:cs="宋体"/>
                <w:b w:val="0"/>
                <w:i w:val="0"/>
                <w:color w:val="000000"/>
                <w:sz w:val="14"/>
              </w:rPr>
              <w:t xml:space="preserve">  离休费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30216</w:t>
            </w:r>
          </w:p>
        </w:tc>
        <w:tc>
          <w:tcPr>
            <w:tcW w:w="2340" w:type="dxa"/>
            <w:tcBorders/>
            <w:vAlign w:val="center"/>
          </w:tcPr>
          <w:p>
            <w:pPr>
              <w:snapToGrid w:val="0"/>
              <w:jc w:val="left"/>
            </w:pPr>
            <w:r>
              <w:rPr>
                <w:rFonts w:ascii="宋体" w:eastAsia="宋体" w:hAnsi="宋体" w:cs="宋体"/>
                <w:b w:val="0"/>
                <w:i w:val="0"/>
                <w:color w:val="000000"/>
                <w:sz w:val="14"/>
              </w:rPr>
              <w:t xml:space="preserve">  培训费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31019</w:t>
            </w:r>
          </w:p>
        </w:tc>
        <w:tc>
          <w:tcPr>
            <w:tcW w:w="2980" w:type="dxa"/>
            <w:tcBorders/>
            <w:vAlign w:val="center"/>
          </w:tcPr>
          <w:p>
            <w:pPr>
              <w:snapToGrid w:val="0"/>
              <w:jc w:val="left"/>
            </w:pPr>
            <w:r>
              <w:rPr>
                <w:rFonts w:ascii="宋体" w:eastAsia="宋体" w:hAnsi="宋体" w:cs="宋体"/>
                <w:b w:val="0"/>
                <w:i w:val="0"/>
                <w:color w:val="000000"/>
                <w:sz w:val="14"/>
              </w:rPr>
              <w:t xml:space="preserve">  其他交通工具购置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30302</w:t>
            </w:r>
          </w:p>
        </w:tc>
        <w:tc>
          <w:tcPr>
            <w:tcW w:w="2340" w:type="dxa"/>
            <w:tcBorders/>
            <w:vAlign w:val="center"/>
          </w:tcPr>
          <w:p>
            <w:pPr>
              <w:snapToGrid w:val="0"/>
              <w:jc w:val="left"/>
            </w:pPr>
            <w:r>
              <w:rPr>
                <w:rFonts w:ascii="宋体" w:eastAsia="宋体" w:hAnsi="宋体" w:cs="宋体"/>
                <w:b w:val="0"/>
                <w:i w:val="0"/>
                <w:color w:val="000000"/>
                <w:sz w:val="14"/>
              </w:rPr>
              <w:t xml:space="preserve">  退休费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30217</w:t>
            </w:r>
          </w:p>
        </w:tc>
        <w:tc>
          <w:tcPr>
            <w:tcW w:w="2340" w:type="dxa"/>
            <w:tcBorders/>
            <w:vAlign w:val="center"/>
          </w:tcPr>
          <w:p>
            <w:pPr>
              <w:snapToGrid w:val="0"/>
              <w:jc w:val="left"/>
            </w:pPr>
            <w:r>
              <w:rPr>
                <w:rFonts w:ascii="宋体" w:eastAsia="宋体" w:hAnsi="宋体" w:cs="宋体"/>
                <w:b w:val="0"/>
                <w:i w:val="0"/>
                <w:color w:val="000000"/>
                <w:sz w:val="14"/>
              </w:rPr>
              <w:t xml:space="preserve">  公务接待费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31021</w:t>
            </w:r>
          </w:p>
        </w:tc>
        <w:tc>
          <w:tcPr>
            <w:tcW w:w="2980" w:type="dxa"/>
            <w:tcBorders/>
            <w:vAlign w:val="center"/>
          </w:tcPr>
          <w:p>
            <w:pPr>
              <w:snapToGrid w:val="0"/>
              <w:jc w:val="left"/>
            </w:pPr>
            <w:r>
              <w:rPr>
                <w:rFonts w:ascii="宋体" w:eastAsia="宋体" w:hAnsi="宋体" w:cs="宋体"/>
                <w:b w:val="0"/>
                <w:i w:val="0"/>
                <w:color w:val="000000"/>
                <w:sz w:val="14"/>
              </w:rPr>
              <w:t xml:space="preserve">  文物和陈列品购置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30303</w:t>
            </w:r>
          </w:p>
        </w:tc>
        <w:tc>
          <w:tcPr>
            <w:tcW w:w="2340" w:type="dxa"/>
            <w:tcBorders/>
            <w:vAlign w:val="center"/>
          </w:tcPr>
          <w:p>
            <w:pPr>
              <w:snapToGrid w:val="0"/>
              <w:jc w:val="left"/>
            </w:pPr>
            <w:r>
              <w:rPr>
                <w:rFonts w:ascii="宋体" w:eastAsia="宋体" w:hAnsi="宋体" w:cs="宋体"/>
                <w:b w:val="0"/>
                <w:i w:val="0"/>
                <w:color w:val="000000"/>
                <w:sz w:val="14"/>
              </w:rPr>
              <w:t xml:space="preserve">  退职（役）费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30218</w:t>
            </w:r>
          </w:p>
        </w:tc>
        <w:tc>
          <w:tcPr>
            <w:tcW w:w="2340" w:type="dxa"/>
            <w:tcBorders/>
            <w:vAlign w:val="center"/>
          </w:tcPr>
          <w:p>
            <w:pPr>
              <w:snapToGrid w:val="0"/>
              <w:jc w:val="left"/>
            </w:pPr>
            <w:r>
              <w:rPr>
                <w:rFonts w:ascii="宋体" w:eastAsia="宋体" w:hAnsi="宋体" w:cs="宋体"/>
                <w:b w:val="0"/>
                <w:i w:val="0"/>
                <w:color w:val="000000"/>
                <w:sz w:val="14"/>
              </w:rPr>
              <w:t xml:space="preserve">  专用材料费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31022</w:t>
            </w:r>
          </w:p>
        </w:tc>
        <w:tc>
          <w:tcPr>
            <w:tcW w:w="2980" w:type="dxa"/>
            <w:tcBorders/>
            <w:vAlign w:val="center"/>
          </w:tcPr>
          <w:p>
            <w:pPr>
              <w:snapToGrid w:val="0"/>
              <w:jc w:val="left"/>
            </w:pPr>
            <w:r>
              <w:rPr>
                <w:rFonts w:ascii="宋体" w:eastAsia="宋体" w:hAnsi="宋体" w:cs="宋体"/>
                <w:b w:val="0"/>
                <w:i w:val="0"/>
                <w:color w:val="000000"/>
                <w:sz w:val="14"/>
              </w:rPr>
              <w:t xml:space="preserve">  无形资产购置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30304</w:t>
            </w:r>
          </w:p>
        </w:tc>
        <w:tc>
          <w:tcPr>
            <w:tcW w:w="2340" w:type="dxa"/>
            <w:tcBorders/>
            <w:vAlign w:val="center"/>
          </w:tcPr>
          <w:p>
            <w:pPr>
              <w:snapToGrid w:val="0"/>
              <w:jc w:val="left"/>
            </w:pPr>
            <w:r>
              <w:rPr>
                <w:rFonts w:ascii="宋体" w:eastAsia="宋体" w:hAnsi="宋体" w:cs="宋体"/>
                <w:b w:val="0"/>
                <w:i w:val="0"/>
                <w:color w:val="000000"/>
                <w:sz w:val="14"/>
              </w:rPr>
              <w:t xml:space="preserve">  抚恤金</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30224</w:t>
            </w:r>
          </w:p>
        </w:tc>
        <w:tc>
          <w:tcPr>
            <w:tcW w:w="2340" w:type="dxa"/>
            <w:tcBorders/>
            <w:vAlign w:val="center"/>
          </w:tcPr>
          <w:p>
            <w:pPr>
              <w:snapToGrid w:val="0"/>
              <w:jc w:val="left"/>
            </w:pPr>
            <w:r>
              <w:rPr>
                <w:rFonts w:ascii="宋体" w:eastAsia="宋体" w:hAnsi="宋体" w:cs="宋体"/>
                <w:b w:val="0"/>
                <w:i w:val="0"/>
                <w:color w:val="000000"/>
                <w:sz w:val="14"/>
              </w:rPr>
              <w:t xml:space="preserve">  被装购置费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31099</w:t>
            </w:r>
          </w:p>
        </w:tc>
        <w:tc>
          <w:tcPr>
            <w:tcW w:w="2980" w:type="dxa"/>
            <w:tcBorders/>
            <w:vAlign w:val="center"/>
          </w:tcPr>
          <w:p>
            <w:pPr>
              <w:snapToGrid w:val="0"/>
              <w:jc w:val="left"/>
            </w:pPr>
            <w:r>
              <w:rPr>
                <w:rFonts w:ascii="宋体" w:eastAsia="宋体" w:hAnsi="宋体" w:cs="宋体"/>
                <w:b w:val="0"/>
                <w:i w:val="0"/>
                <w:color w:val="000000"/>
                <w:sz w:val="14"/>
              </w:rPr>
              <w:t xml:space="preserve">  其他资本性支出</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30305</w:t>
            </w:r>
          </w:p>
        </w:tc>
        <w:tc>
          <w:tcPr>
            <w:tcW w:w="2340" w:type="dxa"/>
            <w:tcBorders/>
            <w:vAlign w:val="center"/>
          </w:tcPr>
          <w:p>
            <w:pPr>
              <w:snapToGrid w:val="0"/>
              <w:jc w:val="left"/>
            </w:pPr>
            <w:r>
              <w:rPr>
                <w:rFonts w:ascii="宋体" w:eastAsia="宋体" w:hAnsi="宋体" w:cs="宋体"/>
                <w:b w:val="0"/>
                <w:i w:val="0"/>
                <w:color w:val="000000"/>
                <w:sz w:val="14"/>
              </w:rPr>
              <w:t xml:space="preserve">  生活补助</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30225</w:t>
            </w:r>
          </w:p>
        </w:tc>
        <w:tc>
          <w:tcPr>
            <w:tcW w:w="2340" w:type="dxa"/>
            <w:tcBorders/>
            <w:vAlign w:val="center"/>
          </w:tcPr>
          <w:p>
            <w:pPr>
              <w:snapToGrid w:val="0"/>
              <w:jc w:val="left"/>
            </w:pPr>
            <w:r>
              <w:rPr>
                <w:rFonts w:ascii="宋体" w:eastAsia="宋体" w:hAnsi="宋体" w:cs="宋体"/>
                <w:b w:val="0"/>
                <w:i w:val="0"/>
                <w:color w:val="000000"/>
                <w:sz w:val="14"/>
              </w:rPr>
              <w:t xml:space="preserve">  专用燃料费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i w:val="0"/>
                <w:color w:val="000000"/>
                <w:sz w:val="14"/>
              </w:rPr>
              <w:t xml:space="preserve">312</w:t>
            </w:r>
          </w:p>
        </w:tc>
        <w:tc>
          <w:tcPr>
            <w:tcW w:w="2980" w:type="dxa"/>
            <w:tcBorders/>
            <w:vAlign w:val="center"/>
          </w:tcPr>
          <w:p>
            <w:pPr>
              <w:snapToGrid w:val="0"/>
              <w:jc w:val="left"/>
            </w:pPr>
            <w:r>
              <w:rPr>
                <w:rFonts w:ascii="宋体" w:eastAsia="宋体" w:hAnsi="宋体" w:cs="宋体"/>
                <w:b/>
                <w:i w:val="0"/>
                <w:color w:val="000000"/>
                <w:sz w:val="14"/>
              </w:rPr>
              <w:t xml:space="preserve">对企业补助</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30306</w:t>
            </w:r>
          </w:p>
        </w:tc>
        <w:tc>
          <w:tcPr>
            <w:tcW w:w="2340" w:type="dxa"/>
            <w:tcBorders/>
            <w:vAlign w:val="center"/>
          </w:tcPr>
          <w:p>
            <w:pPr>
              <w:snapToGrid w:val="0"/>
              <w:jc w:val="left"/>
            </w:pPr>
            <w:r>
              <w:rPr>
                <w:rFonts w:ascii="宋体" w:eastAsia="宋体" w:hAnsi="宋体" w:cs="宋体"/>
                <w:b w:val="0"/>
                <w:i w:val="0"/>
                <w:color w:val="000000"/>
                <w:sz w:val="14"/>
              </w:rPr>
              <w:t xml:space="preserve">  救济费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30226</w:t>
            </w:r>
          </w:p>
        </w:tc>
        <w:tc>
          <w:tcPr>
            <w:tcW w:w="2340" w:type="dxa"/>
            <w:tcBorders/>
            <w:vAlign w:val="center"/>
          </w:tcPr>
          <w:p>
            <w:pPr>
              <w:snapToGrid w:val="0"/>
              <w:jc w:val="left"/>
            </w:pPr>
            <w:r>
              <w:rPr>
                <w:rFonts w:ascii="宋体" w:eastAsia="宋体" w:hAnsi="宋体" w:cs="宋体"/>
                <w:b w:val="0"/>
                <w:i w:val="0"/>
                <w:color w:val="000000"/>
                <w:sz w:val="14"/>
              </w:rPr>
              <w:t xml:space="preserve">  劳务费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31201</w:t>
            </w:r>
          </w:p>
        </w:tc>
        <w:tc>
          <w:tcPr>
            <w:tcW w:w="2980" w:type="dxa"/>
            <w:tcBorders/>
            <w:vAlign w:val="center"/>
          </w:tcPr>
          <w:p>
            <w:pPr>
              <w:snapToGrid w:val="0"/>
              <w:jc w:val="left"/>
            </w:pPr>
            <w:r>
              <w:rPr>
                <w:rFonts w:ascii="宋体" w:eastAsia="宋体" w:hAnsi="宋体" w:cs="宋体"/>
                <w:b w:val="0"/>
                <w:i w:val="0"/>
                <w:color w:val="000000"/>
                <w:sz w:val="14"/>
              </w:rPr>
              <w:t xml:space="preserve">  资本金注入</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30307</w:t>
            </w:r>
          </w:p>
        </w:tc>
        <w:tc>
          <w:tcPr>
            <w:tcW w:w="2340" w:type="dxa"/>
            <w:tcBorders/>
            <w:vAlign w:val="center"/>
          </w:tcPr>
          <w:p>
            <w:pPr>
              <w:snapToGrid w:val="0"/>
              <w:jc w:val="left"/>
            </w:pPr>
            <w:r>
              <w:rPr>
                <w:rFonts w:ascii="宋体" w:eastAsia="宋体" w:hAnsi="宋体" w:cs="宋体"/>
                <w:b w:val="0"/>
                <w:i w:val="0"/>
                <w:color w:val="000000"/>
                <w:sz w:val="14"/>
              </w:rPr>
              <w:t xml:space="preserve">  医疗费补助</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30227</w:t>
            </w:r>
          </w:p>
        </w:tc>
        <w:tc>
          <w:tcPr>
            <w:tcW w:w="2340" w:type="dxa"/>
            <w:tcBorders/>
            <w:vAlign w:val="center"/>
          </w:tcPr>
          <w:p>
            <w:pPr>
              <w:snapToGrid w:val="0"/>
              <w:jc w:val="left"/>
            </w:pPr>
            <w:r>
              <w:rPr>
                <w:rFonts w:ascii="宋体" w:eastAsia="宋体" w:hAnsi="宋体" w:cs="宋体"/>
                <w:b w:val="0"/>
                <w:i w:val="0"/>
                <w:color w:val="000000"/>
                <w:sz w:val="14"/>
              </w:rPr>
              <w:t xml:space="preserve">  委托业务费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31203</w:t>
            </w:r>
          </w:p>
        </w:tc>
        <w:tc>
          <w:tcPr>
            <w:tcW w:w="2980" w:type="dxa"/>
            <w:tcBorders/>
            <w:vAlign w:val="center"/>
          </w:tcPr>
          <w:p>
            <w:pPr>
              <w:snapToGrid w:val="0"/>
              <w:jc w:val="left"/>
            </w:pPr>
            <w:r>
              <w:rPr>
                <w:rFonts w:ascii="宋体" w:eastAsia="宋体" w:hAnsi="宋体" w:cs="宋体"/>
                <w:b w:val="0"/>
                <w:i w:val="0"/>
                <w:color w:val="000000"/>
                <w:sz w:val="14"/>
              </w:rPr>
              <w:t xml:space="preserve">  政府投资基金股权投资</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30308</w:t>
            </w:r>
          </w:p>
        </w:tc>
        <w:tc>
          <w:tcPr>
            <w:tcW w:w="2340" w:type="dxa"/>
            <w:tcBorders/>
            <w:vAlign w:val="center"/>
          </w:tcPr>
          <w:p>
            <w:pPr>
              <w:snapToGrid w:val="0"/>
              <w:jc w:val="left"/>
            </w:pPr>
            <w:r>
              <w:rPr>
                <w:rFonts w:ascii="宋体" w:eastAsia="宋体" w:hAnsi="宋体" w:cs="宋体"/>
                <w:b w:val="0"/>
                <w:i w:val="0"/>
                <w:color w:val="000000"/>
                <w:sz w:val="14"/>
              </w:rPr>
              <w:t xml:space="preserve">  助学金</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30228</w:t>
            </w:r>
          </w:p>
        </w:tc>
        <w:tc>
          <w:tcPr>
            <w:tcW w:w="2340" w:type="dxa"/>
            <w:tcBorders/>
            <w:vAlign w:val="center"/>
          </w:tcPr>
          <w:p>
            <w:pPr>
              <w:snapToGrid w:val="0"/>
              <w:jc w:val="left"/>
            </w:pPr>
            <w:r>
              <w:rPr>
                <w:rFonts w:ascii="宋体" w:eastAsia="宋体" w:hAnsi="宋体" w:cs="宋体"/>
                <w:b w:val="0"/>
                <w:i w:val="0"/>
                <w:color w:val="000000"/>
                <w:sz w:val="14"/>
              </w:rPr>
              <w:t xml:space="preserve">  工会经费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31204</w:t>
            </w:r>
          </w:p>
        </w:tc>
        <w:tc>
          <w:tcPr>
            <w:tcW w:w="2980" w:type="dxa"/>
            <w:tcBorders/>
            <w:vAlign w:val="center"/>
          </w:tcPr>
          <w:p>
            <w:pPr>
              <w:snapToGrid w:val="0"/>
              <w:jc w:val="left"/>
            </w:pPr>
            <w:r>
              <w:rPr>
                <w:rFonts w:ascii="宋体" w:eastAsia="宋体" w:hAnsi="宋体" w:cs="宋体"/>
                <w:b w:val="0"/>
                <w:i w:val="0"/>
                <w:color w:val="000000"/>
                <w:sz w:val="14"/>
              </w:rPr>
              <w:t xml:space="preserve">  费用补贴</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30309</w:t>
            </w:r>
          </w:p>
        </w:tc>
        <w:tc>
          <w:tcPr>
            <w:tcW w:w="2340" w:type="dxa"/>
            <w:tcBorders/>
            <w:vAlign w:val="center"/>
          </w:tcPr>
          <w:p>
            <w:pPr>
              <w:snapToGrid w:val="0"/>
              <w:jc w:val="left"/>
            </w:pPr>
            <w:r>
              <w:rPr>
                <w:rFonts w:ascii="宋体" w:eastAsia="宋体" w:hAnsi="宋体" w:cs="宋体"/>
                <w:b w:val="0"/>
                <w:i w:val="0"/>
                <w:color w:val="000000"/>
                <w:sz w:val="14"/>
              </w:rPr>
              <w:t xml:space="preserve">  奖励金</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30229</w:t>
            </w:r>
          </w:p>
        </w:tc>
        <w:tc>
          <w:tcPr>
            <w:tcW w:w="2340" w:type="dxa"/>
            <w:tcBorders/>
            <w:vAlign w:val="center"/>
          </w:tcPr>
          <w:p>
            <w:pPr>
              <w:snapToGrid w:val="0"/>
              <w:jc w:val="left"/>
            </w:pPr>
            <w:r>
              <w:rPr>
                <w:rFonts w:ascii="宋体" w:eastAsia="宋体" w:hAnsi="宋体" w:cs="宋体"/>
                <w:b w:val="0"/>
                <w:i w:val="0"/>
                <w:color w:val="000000"/>
                <w:sz w:val="14"/>
              </w:rPr>
              <w:t xml:space="preserve">  福利费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31205</w:t>
            </w:r>
          </w:p>
        </w:tc>
        <w:tc>
          <w:tcPr>
            <w:tcW w:w="2980" w:type="dxa"/>
            <w:tcBorders/>
            <w:vAlign w:val="center"/>
          </w:tcPr>
          <w:p>
            <w:pPr>
              <w:snapToGrid w:val="0"/>
              <w:jc w:val="left"/>
            </w:pPr>
            <w:r>
              <w:rPr>
                <w:rFonts w:ascii="宋体" w:eastAsia="宋体" w:hAnsi="宋体" w:cs="宋体"/>
                <w:b w:val="0"/>
                <w:i w:val="0"/>
                <w:color w:val="000000"/>
                <w:sz w:val="14"/>
              </w:rPr>
              <w:t xml:space="preserve">  利息补贴</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30310</w:t>
            </w:r>
          </w:p>
        </w:tc>
        <w:tc>
          <w:tcPr>
            <w:tcW w:w="2340" w:type="dxa"/>
            <w:tcBorders/>
            <w:vAlign w:val="center"/>
          </w:tcPr>
          <w:p>
            <w:pPr>
              <w:snapToGrid w:val="0"/>
              <w:jc w:val="left"/>
            </w:pPr>
            <w:r>
              <w:rPr>
                <w:rFonts w:ascii="宋体" w:eastAsia="宋体" w:hAnsi="宋体" w:cs="宋体"/>
                <w:b w:val="0"/>
                <w:i w:val="0"/>
                <w:color w:val="000000"/>
                <w:sz w:val="14"/>
              </w:rPr>
              <w:t xml:space="preserve">  个人农业生产补贴</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30231</w:t>
            </w:r>
          </w:p>
        </w:tc>
        <w:tc>
          <w:tcPr>
            <w:tcW w:w="2340" w:type="dxa"/>
            <w:tcBorders/>
            <w:vAlign w:val="center"/>
          </w:tcPr>
          <w:p>
            <w:pPr>
              <w:snapToGrid w:val="0"/>
              <w:jc w:val="left"/>
            </w:pPr>
            <w:r>
              <w:rPr>
                <w:rFonts w:ascii="宋体" w:eastAsia="宋体" w:hAnsi="宋体" w:cs="宋体"/>
                <w:b w:val="0"/>
                <w:i w:val="0"/>
                <w:color w:val="000000"/>
                <w:sz w:val="14"/>
              </w:rPr>
              <w:t xml:space="preserve">  公务用车运行维护费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31206</w:t>
            </w:r>
          </w:p>
        </w:tc>
        <w:tc>
          <w:tcPr>
            <w:tcW w:w="2980" w:type="dxa"/>
            <w:tcBorders/>
            <w:vAlign w:val="center"/>
          </w:tcPr>
          <w:p>
            <w:pPr>
              <w:snapToGrid w:val="0"/>
              <w:jc w:val="left"/>
            </w:pPr>
            <w:r>
              <w:rPr>
                <w:rFonts w:ascii="宋体" w:eastAsia="宋体" w:hAnsi="宋体" w:cs="宋体"/>
                <w:b w:val="0"/>
                <w:i w:val="0"/>
                <w:color w:val="000000"/>
                <w:sz w:val="14"/>
              </w:rPr>
              <w:t xml:space="preserve">  其他资本性补助</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30311</w:t>
            </w:r>
          </w:p>
        </w:tc>
        <w:tc>
          <w:tcPr>
            <w:tcW w:w="2340" w:type="dxa"/>
            <w:tcBorders/>
            <w:vAlign w:val="center"/>
          </w:tcPr>
          <w:p>
            <w:pPr>
              <w:snapToGrid w:val="0"/>
              <w:jc w:val="left"/>
            </w:pPr>
            <w:r>
              <w:rPr>
                <w:rFonts w:ascii="宋体" w:eastAsia="宋体" w:hAnsi="宋体" w:cs="宋体"/>
                <w:b w:val="0"/>
                <w:i w:val="0"/>
                <w:color w:val="000000"/>
                <w:sz w:val="14"/>
              </w:rPr>
              <w:t xml:space="preserve">  代缴社会保险费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30239</w:t>
            </w:r>
          </w:p>
        </w:tc>
        <w:tc>
          <w:tcPr>
            <w:tcW w:w="2340" w:type="dxa"/>
            <w:tcBorders/>
            <w:vAlign w:val="center"/>
          </w:tcPr>
          <w:p>
            <w:pPr>
              <w:snapToGrid w:val="0"/>
              <w:jc w:val="left"/>
            </w:pPr>
            <w:r>
              <w:rPr>
                <w:rFonts w:ascii="宋体" w:eastAsia="宋体" w:hAnsi="宋体" w:cs="宋体"/>
                <w:b w:val="0"/>
                <w:i w:val="0"/>
                <w:color w:val="000000"/>
                <w:sz w:val="14"/>
              </w:rPr>
              <w:t xml:space="preserve">  其他交通费用</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31299</w:t>
            </w:r>
          </w:p>
        </w:tc>
        <w:tc>
          <w:tcPr>
            <w:tcW w:w="2980" w:type="dxa"/>
            <w:tcBorders/>
            <w:vAlign w:val="center"/>
          </w:tcPr>
          <w:p>
            <w:pPr>
              <w:snapToGrid w:val="0"/>
              <w:jc w:val="left"/>
            </w:pPr>
            <w:r>
              <w:rPr>
                <w:rFonts w:ascii="宋体" w:eastAsia="宋体" w:hAnsi="宋体" w:cs="宋体"/>
                <w:b w:val="0"/>
                <w:i w:val="0"/>
                <w:color w:val="000000"/>
                <w:sz w:val="14"/>
              </w:rPr>
              <w:t xml:space="preserve">  其他对企业补助</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30399</w:t>
            </w:r>
          </w:p>
        </w:tc>
        <w:tc>
          <w:tcPr>
            <w:tcW w:w="2340" w:type="dxa"/>
            <w:tcBorders/>
            <w:vAlign w:val="center"/>
          </w:tcPr>
          <w:p>
            <w:pPr>
              <w:snapToGrid w:val="0"/>
              <w:jc w:val="left"/>
            </w:pPr>
            <w:r>
              <w:rPr>
                <w:rFonts w:ascii="宋体" w:eastAsia="宋体" w:hAnsi="宋体" w:cs="宋体"/>
                <w:b w:val="0"/>
                <w:i w:val="0"/>
                <w:color w:val="000000"/>
                <w:sz w:val="14"/>
              </w:rPr>
              <w:t xml:space="preserve">  其他对个人和家庭的补助</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30240</w:t>
            </w:r>
          </w:p>
        </w:tc>
        <w:tc>
          <w:tcPr>
            <w:tcW w:w="2340" w:type="dxa"/>
            <w:tcBorders/>
            <w:vAlign w:val="center"/>
          </w:tcPr>
          <w:p>
            <w:pPr>
              <w:snapToGrid w:val="0"/>
              <w:jc w:val="left"/>
            </w:pPr>
            <w:r>
              <w:rPr>
                <w:rFonts w:ascii="宋体" w:eastAsia="宋体" w:hAnsi="宋体" w:cs="宋体"/>
                <w:b w:val="0"/>
                <w:i w:val="0"/>
                <w:color w:val="000000"/>
                <w:sz w:val="14"/>
              </w:rPr>
              <w:t xml:space="preserve">  税金及附加费用</w:t>
            </w:r>
          </w:p>
        </w:tc>
        <w:tc>
          <w:tcPr>
            <w:tcW w:w="1220" w:type="dxa"/>
            <w:tcBorders/>
            <w:vAlign w:val="center"/>
          </w:tcPr>
          <w:p>
            <w:pPr/>
          </w:p>
        </w:tc>
        <w:tc>
          <w:tcPr>
            <w:tcW w:w="640" w:type="dxa"/>
            <w:tcBorders/>
            <w:vAlign w:val="center"/>
          </w:tcPr>
          <w:p>
            <w:pPr>
              <w:snapToGrid w:val="0"/>
              <w:jc w:val="left"/>
            </w:pPr>
            <w:r>
              <w:rPr>
                <w:rFonts w:ascii="宋体" w:eastAsia="宋体" w:hAnsi="宋体" w:cs="宋体"/>
                <w:b/>
                <w:i w:val="0"/>
                <w:color w:val="000000"/>
                <w:sz w:val="14"/>
              </w:rPr>
              <w:t xml:space="preserve">399</w:t>
            </w:r>
          </w:p>
        </w:tc>
        <w:tc>
          <w:tcPr>
            <w:tcW w:w="2980" w:type="dxa"/>
            <w:tcBorders/>
            <w:vAlign w:val="center"/>
          </w:tcPr>
          <w:p>
            <w:pPr>
              <w:snapToGrid w:val="0"/>
              <w:jc w:val="left"/>
            </w:pPr>
            <w:r>
              <w:rPr>
                <w:rFonts w:ascii="宋体" w:eastAsia="宋体" w:hAnsi="宋体" w:cs="宋体"/>
                <w:b/>
                <w:i w:val="0"/>
                <w:color w:val="000000"/>
                <w:sz w:val="14"/>
              </w:rPr>
              <w:t xml:space="preserve">其他支出</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30299</w:t>
            </w:r>
          </w:p>
        </w:tc>
        <w:tc>
          <w:tcPr>
            <w:tcW w:w="2340" w:type="dxa"/>
            <w:tcBorders/>
            <w:vAlign w:val="center"/>
          </w:tcPr>
          <w:p>
            <w:pPr>
              <w:snapToGrid w:val="0"/>
              <w:jc w:val="left"/>
            </w:pPr>
            <w:r>
              <w:rPr>
                <w:rFonts w:ascii="宋体" w:eastAsia="宋体" w:hAnsi="宋体" w:cs="宋体"/>
                <w:b w:val="0"/>
                <w:i w:val="0"/>
                <w:color w:val="000000"/>
                <w:sz w:val="14"/>
              </w:rPr>
              <w:t xml:space="preserve">  其他商品和服务支出</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39907</w:t>
            </w:r>
          </w:p>
        </w:tc>
        <w:tc>
          <w:tcPr>
            <w:tcW w:w="2980" w:type="dxa"/>
            <w:tcBorders/>
            <w:vAlign w:val="center"/>
          </w:tcPr>
          <w:p>
            <w:pPr>
              <w:snapToGrid w:val="0"/>
              <w:jc w:val="left"/>
            </w:pPr>
            <w:r>
              <w:rPr>
                <w:rFonts w:ascii="宋体" w:eastAsia="宋体" w:hAnsi="宋体" w:cs="宋体"/>
                <w:b w:val="0"/>
                <w:i w:val="0"/>
                <w:color w:val="000000"/>
                <w:sz w:val="14"/>
              </w:rPr>
              <w:t xml:space="preserve">  国家赔偿费用支出</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i w:val="0"/>
                <w:color w:val="000000"/>
                <w:sz w:val="14"/>
              </w:rPr>
              <w:t xml:space="preserve">307</w:t>
            </w:r>
          </w:p>
        </w:tc>
        <w:tc>
          <w:tcPr>
            <w:tcW w:w="2340" w:type="dxa"/>
            <w:tcBorders/>
            <w:vAlign w:val="center"/>
          </w:tcPr>
          <w:p>
            <w:pPr>
              <w:snapToGrid w:val="0"/>
              <w:jc w:val="left"/>
            </w:pPr>
            <w:r>
              <w:rPr>
                <w:rFonts w:ascii="宋体" w:eastAsia="宋体" w:hAnsi="宋体" w:cs="宋体"/>
                <w:b/>
                <w:i w:val="0"/>
                <w:color w:val="000000"/>
                <w:sz w:val="14"/>
              </w:rPr>
              <w:t xml:space="preserve">债务利息及费用支出</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39908</w:t>
            </w:r>
          </w:p>
        </w:tc>
        <w:tc>
          <w:tcPr>
            <w:tcW w:w="2980" w:type="dxa"/>
            <w:tcBorders/>
            <w:vAlign w:val="center"/>
          </w:tcPr>
          <w:p>
            <w:pPr>
              <w:snapToGrid w:val="0"/>
              <w:jc w:val="left"/>
            </w:pPr>
            <w:r>
              <w:rPr>
                <w:rFonts w:ascii="宋体" w:eastAsia="宋体" w:hAnsi="宋体" w:cs="宋体"/>
                <w:b w:val="0"/>
                <w:i w:val="0"/>
                <w:color w:val="000000"/>
                <w:sz w:val="14"/>
              </w:rPr>
              <w:t xml:space="preserve">  对民间非营利组织和群众性自治组织补贴</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30701</w:t>
            </w:r>
          </w:p>
        </w:tc>
        <w:tc>
          <w:tcPr>
            <w:tcW w:w="2340" w:type="dxa"/>
            <w:tcBorders/>
            <w:vAlign w:val="center"/>
          </w:tcPr>
          <w:p>
            <w:pPr>
              <w:snapToGrid w:val="0"/>
              <w:jc w:val="left"/>
            </w:pPr>
            <w:r>
              <w:rPr>
                <w:rFonts w:ascii="宋体" w:eastAsia="宋体" w:hAnsi="宋体" w:cs="宋体"/>
                <w:b w:val="0"/>
                <w:i w:val="0"/>
                <w:color w:val="000000"/>
                <w:sz w:val="14"/>
              </w:rPr>
              <w:t xml:space="preserve">  国内债务付息</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39909</w:t>
            </w:r>
          </w:p>
        </w:tc>
        <w:tc>
          <w:tcPr>
            <w:tcW w:w="2980" w:type="dxa"/>
            <w:tcBorders/>
            <w:vAlign w:val="center"/>
          </w:tcPr>
          <w:p>
            <w:pPr>
              <w:snapToGrid w:val="0"/>
              <w:jc w:val="left"/>
            </w:pPr>
            <w:r>
              <w:rPr>
                <w:rFonts w:ascii="宋体" w:eastAsia="宋体" w:hAnsi="宋体" w:cs="宋体"/>
                <w:b w:val="0"/>
                <w:i w:val="0"/>
                <w:color w:val="000000"/>
                <w:sz w:val="14"/>
              </w:rPr>
              <w:t xml:space="preserve">  经常性赠与</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30702</w:t>
            </w:r>
          </w:p>
        </w:tc>
        <w:tc>
          <w:tcPr>
            <w:tcW w:w="2340" w:type="dxa"/>
            <w:tcBorders/>
            <w:vAlign w:val="center"/>
          </w:tcPr>
          <w:p>
            <w:pPr>
              <w:snapToGrid w:val="0"/>
              <w:jc w:val="left"/>
            </w:pPr>
            <w:r>
              <w:rPr>
                <w:rFonts w:ascii="宋体" w:eastAsia="宋体" w:hAnsi="宋体" w:cs="宋体"/>
                <w:b w:val="0"/>
                <w:i w:val="0"/>
                <w:color w:val="000000"/>
                <w:sz w:val="14"/>
              </w:rPr>
              <w:t xml:space="preserve">  国外债务付息</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39910</w:t>
            </w:r>
          </w:p>
        </w:tc>
        <w:tc>
          <w:tcPr>
            <w:tcW w:w="2980" w:type="dxa"/>
            <w:tcBorders/>
            <w:vAlign w:val="center"/>
          </w:tcPr>
          <w:p>
            <w:pPr>
              <w:snapToGrid w:val="0"/>
              <w:jc w:val="left"/>
            </w:pPr>
            <w:r>
              <w:rPr>
                <w:rFonts w:ascii="宋体" w:eastAsia="宋体" w:hAnsi="宋体" w:cs="宋体"/>
                <w:b w:val="0"/>
                <w:i w:val="0"/>
                <w:color w:val="000000"/>
                <w:sz w:val="14"/>
              </w:rPr>
              <w:t xml:space="preserve">  资本性赠与</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39999</w:t>
            </w:r>
          </w:p>
        </w:tc>
        <w:tc>
          <w:tcPr>
            <w:tcW w:w="2980" w:type="dxa"/>
            <w:tcBorders/>
            <w:vAlign w:val="center"/>
          </w:tcPr>
          <w:p>
            <w:pPr>
              <w:snapToGrid w:val="0"/>
              <w:jc w:val="left"/>
            </w:pPr>
            <w:r>
              <w:rPr>
                <w:rFonts w:ascii="宋体" w:eastAsia="宋体" w:hAnsi="宋体" w:cs="宋体"/>
                <w:b w:val="0"/>
                <w:i w:val="0"/>
                <w:color w:val="000000"/>
                <w:sz w:val="14"/>
              </w:rPr>
              <w:t xml:space="preserve">  其他支出</w:t>
            </w:r>
          </w:p>
        </w:tc>
        <w:tc>
          <w:tcPr>
            <w:tcW w:w="1218" w:type="dxa"/>
            <w:tcBorders/>
            <w:vAlign w:val="center"/>
          </w:tcPr>
          <w:p>
            <w:pPr/>
          </w:p>
        </w:tc>
      </w:tr>
      <w:tr>
        <w:trPr>
          <w:trHeight w:hRule="exact" w:val="425"/>
          <w:jc w:val="center"/>
        </w:trPr>
        <w:tc>
          <w:tcPr>
            <w:tcW w:w="2980" w:type="dxa"/>
            <w:gridSpan w:val="2"/>
            <w:tcBorders/>
            <w:vAlign w:val="center"/>
          </w:tcPr>
          <w:p>
            <w:pPr>
              <w:snapToGrid w:val="0"/>
              <w:jc w:val="center"/>
            </w:pPr>
            <w:r>
              <w:rPr>
                <w:rFonts w:ascii="宋体" w:eastAsia="宋体" w:hAnsi="宋体" w:cs="宋体"/>
                <w:b/>
                <w:i w:val="0"/>
                <w:color w:val="000000"/>
                <w:sz w:val="14"/>
              </w:rPr>
              <w:t xml:space="preserve">人员经费合计</w:t>
            </w:r>
          </w:p>
        </w:tc>
        <w:tc>
          <w:tcPr>
            <w:tcW w:w="1220" w:type="dxa"/>
            <w:tcBorders/>
            <w:vAlign w:val="center"/>
          </w:tcPr>
          <w:p>
            <w:pPr/>
          </w:p>
        </w:tc>
        <w:tc>
          <w:tcPr>
            <w:tcW w:w="7820" w:type="dxa"/>
            <w:gridSpan w:val="5"/>
            <w:tcBorders/>
            <w:vAlign w:val="center"/>
          </w:tcPr>
          <w:p>
            <w:pPr>
              <w:snapToGrid w:val="0"/>
              <w:jc w:val="center"/>
            </w:pPr>
            <w:r>
              <w:rPr>
                <w:rFonts w:ascii="宋体" w:eastAsia="宋体" w:hAnsi="宋体" w:cs="宋体"/>
                <w:b/>
                <w:i w:val="0"/>
                <w:color w:val="000000"/>
                <w:sz w:val="14"/>
              </w:rPr>
              <w:t xml:space="preserve">公用经费合计</w:t>
            </w:r>
          </w:p>
        </w:tc>
        <w:tc>
          <w:tcPr>
            <w:tcW w:w="1218" w:type="dxa"/>
            <w:tcBorders/>
            <w:vAlign w:val="center"/>
          </w:tcPr>
          <w:p>
            <w:pPr/>
          </w:p>
        </w:tc>
      </w:tr>
      <w:tr>
        <w:trPr>
          <w:trHeight w:hRule="exact" w:val="379"/>
          <w:jc w:val="center"/>
        </w:trPr>
        <w:tc>
          <w:tcPr>
            <w:tcW w:w="13238" w:type="dxa"/>
            <w:gridSpan w:val="9"/>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4"/>
              </w:rPr>
              <w:t xml:space="preserve">注：本表反映本年度一般公共预算财政拨款基本支出明细情况。</w:t>
            </w:r>
          </w:p>
        </w:tc>
      </w:tr>
    </w:tbl>
    <w:p>
      <w:pPr>
        <w:spacing w:line="240" w:lineRule="atLeast"/>
        <w:ind w:firstLine="420" w:firstLineChars="200"/>
        <w:rPr>
          <w:rFonts w:ascii="黑体" w:eastAsia="黑体" w:hAnsi="仿宋"/>
          <w:sz w:val="32"/>
          <w:szCs w:val="32"/>
        </w:rPr>
      </w:pPr>
      <w:r>
        <w:rPr>
          <w:rFonts w:ascii="黑体" w:eastAsia="黑体" w:hAnsi="仿宋" w:hint="eastAsia"/>
          <w:sz w:val="21"/>
          <w:szCs w:val="21"/>
        </w:rPr>
        <w:t xml:space="preserve">天津市工业和信息化研究院2024年度一般公共预算财政拨款基本支出决算表为空表。</w:t>
      </w:r>
    </w:p>
    <w:p>
      <w:pPr>
        <w:pStyle w:val="Heading2"/>
        <w:spacing w:before="0" w:after="0" w:line="800" w:lineRule="exact"/>
        <w:ind w:firstLine="600" w:firstLineChars="200"/>
        <w:rPr>
          <w:rFonts w:ascii="黑体" w:eastAsia="黑体" w:hAnsi="黑体"/>
          <w:bCs w:val="0"/>
          <w:sz w:val="30"/>
          <w:szCs w:val="30"/>
        </w:rPr>
      </w:pPr>
      <w:r>
        <w:br w:type="page"/>
      </w:r>
      <w:bookmarkStart w:id="26" w:name="_Toc1972277765"/>
      <w:bookmarkStart w:id="27" w:name="_Toc2050619938"/>
      <w:bookmarkStart w:id="28" w:name="_Toc1186085211"/>
      <w:bookmarkStart w:id="29" w:name="_Toc1059543692"/>
      <w:r>
        <w:rPr>
          <w:rFonts w:ascii="黑体" w:eastAsia="黑体" w:hAnsi="黑体" w:hint="eastAsia"/>
          <w:sz w:val="30"/>
          <w:szCs w:val="30"/>
        </w:rPr>
        <w:t xml:space="preserve">八、《政府性基金预算财政拨款收入支出决算表》</w:t>
      </w:r>
      <w:bookmarkEnd w:id="26"/>
      <w:bookmarkEnd w:id="27"/>
      <w:bookmarkEnd w:id="28"/>
      <w:bookmarkEnd w:id="29"/>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单位：天津市工业和信息化研究院</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1040"/>
        <w:gridCol w:w="3080"/>
        <w:gridCol w:w="1520"/>
        <w:gridCol w:w="1520"/>
        <w:gridCol w:w="1520"/>
        <w:gridCol w:w="1520"/>
        <w:gridCol w:w="1520"/>
        <w:gridCol w:w="1518"/>
      </w:tblGrid>
      <w:tr>
        <w:trPr>
          <w:trHeight w:hRule="exact" w:val="380"/>
          <w:jc w:val="center"/>
        </w:trPr>
        <w:tc>
          <w:tcPr>
            <w:tcW w:w="4120" w:type="dxa"/>
            <w:gridSpan w:val="2"/>
            <w:vAlign w:val="center"/>
          </w:tcPr>
          <w:p>
            <w:pPr>
              <w:snapToGrid w:val="0"/>
              <w:jc w:val="center"/>
            </w:pPr>
            <w:r>
              <w:rPr>
                <w:rFonts w:ascii="宋体" w:eastAsia="宋体" w:hAnsi="宋体" w:cs="宋体"/>
                <w:b w:val="0"/>
                <w:i w:val="0"/>
                <w:color w:val="000000"/>
                <w:sz w:val="18"/>
              </w:rPr>
              <w:t xml:space="preserve">支出功能分类科目</w:t>
            </w:r>
          </w:p>
        </w:tc>
        <w:tc>
          <w:tcPr>
            <w:tcW w:w="1520" w:type="dxa"/>
            <w:vMerge w:val="restart"/>
            <w:vAlign w:val="center"/>
          </w:tcPr>
          <w:p>
            <w:pPr>
              <w:snapToGrid w:val="0"/>
              <w:jc w:val="center"/>
            </w:pPr>
            <w:r>
              <w:rPr>
                <w:rFonts w:ascii="宋体" w:eastAsia="宋体" w:hAnsi="宋体" w:cs="宋体"/>
                <w:b w:val="0"/>
                <w:i w:val="0"/>
                <w:color w:val="000000"/>
                <w:sz w:val="18"/>
              </w:rPr>
              <w:t xml:space="preserve">年初结转和结余</w:t>
            </w:r>
          </w:p>
        </w:tc>
        <w:tc>
          <w:tcPr>
            <w:tcW w:w="1520" w:type="dxa"/>
            <w:vMerge w:val="restart"/>
            <w:vAlign w:val="center"/>
          </w:tcPr>
          <w:p>
            <w:pPr>
              <w:snapToGrid w:val="0"/>
              <w:jc w:val="center"/>
            </w:pPr>
            <w:r>
              <w:rPr>
                <w:rFonts w:ascii="宋体" w:eastAsia="宋体" w:hAnsi="宋体" w:cs="宋体"/>
                <w:b w:val="0"/>
                <w:i w:val="0"/>
                <w:color w:val="000000"/>
                <w:sz w:val="18"/>
              </w:rPr>
              <w:t xml:space="preserve">本年收入</w:t>
            </w:r>
          </w:p>
        </w:tc>
        <w:tc>
          <w:tcPr>
            <w:tcW w:w="4560" w:type="dxa"/>
            <w:gridSpan w:val="3"/>
            <w:vAlign w:val="center"/>
          </w:tcPr>
          <w:p>
            <w:pPr>
              <w:snapToGrid w:val="0"/>
              <w:jc w:val="center"/>
            </w:pPr>
            <w:r>
              <w:rPr>
                <w:rFonts w:ascii="宋体" w:eastAsia="宋体" w:hAnsi="宋体" w:cs="宋体"/>
                <w:b w:val="0"/>
                <w:i w:val="0"/>
                <w:color w:val="000000"/>
                <w:sz w:val="18"/>
              </w:rPr>
              <w:t xml:space="preserve">本年支出</w:t>
            </w:r>
          </w:p>
        </w:tc>
        <w:tc>
          <w:tcPr>
            <w:tcW w:w="1518" w:type="dxa"/>
            <w:vMerge w:val="restart"/>
            <w:vAlign w:val="center"/>
          </w:tcPr>
          <w:p>
            <w:pPr>
              <w:snapToGrid w:val="0"/>
              <w:jc w:val="center"/>
            </w:pPr>
            <w:r>
              <w:rPr>
                <w:rFonts w:ascii="宋体" w:eastAsia="宋体" w:hAnsi="宋体" w:cs="宋体"/>
                <w:b w:val="0"/>
                <w:i w:val="0"/>
                <w:color w:val="000000"/>
                <w:sz w:val="18"/>
              </w:rPr>
              <w:t xml:space="preserve">年末结转和结余</w:t>
            </w:r>
          </w:p>
        </w:tc>
      </w:tr>
      <w:tr>
        <w:trPr>
          <w:trHeight w:hRule="exact" w:val="797"/>
          <w:jc w:val="center"/>
        </w:trPr>
        <w:tc>
          <w:tcPr>
            <w:tcW w:w="1040" w:type="dxa"/>
            <w:vAlign w:val="center"/>
          </w:tcPr>
          <w:p>
            <w:pPr>
              <w:snapToGrid w:val="0"/>
              <w:jc w:val="center"/>
            </w:pPr>
            <w:r>
              <w:rPr>
                <w:rFonts w:ascii="宋体" w:eastAsia="宋体" w:hAnsi="宋体" w:cs="宋体"/>
                <w:b w:val="0"/>
                <w:i w:val="0"/>
                <w:color w:val="000000"/>
                <w:sz w:val="18"/>
              </w:rPr>
              <w:t xml:space="preserve">科目编码</w:t>
            </w:r>
          </w:p>
        </w:tc>
        <w:tc>
          <w:tcPr>
            <w:tcW w:w="3080" w:type="dxa"/>
            <w:vAlign w:val="center"/>
          </w:tcPr>
          <w:p>
            <w:pPr>
              <w:snapToGrid w:val="0"/>
              <w:jc w:val="center"/>
            </w:pPr>
            <w:r>
              <w:rPr>
                <w:rFonts w:ascii="宋体" w:eastAsia="宋体" w:hAnsi="宋体" w:cs="宋体"/>
                <w:b w:val="0"/>
                <w:i w:val="0"/>
                <w:color w:val="000000"/>
                <w:sz w:val="18"/>
              </w:rPr>
              <w:t xml:space="preserve">科目名称</w:t>
            </w:r>
          </w:p>
        </w:tc>
        <w:tc>
          <w:tcPr>
            <w:tcW w:w="1520" w:type="dxa"/>
            <w:vMerge/>
            <w:vAlign w:val="center"/>
          </w:tcPr>
          <w:p>
            <w:pPr/>
          </w:p>
        </w:tc>
        <w:tc>
          <w:tcPr>
            <w:tcW w:w="1520" w:type="dxa"/>
            <w:vMerge/>
            <w:vAlign w:val="center"/>
          </w:tcPr>
          <w:p>
            <w:pPr/>
          </w:p>
        </w:tc>
        <w:tc>
          <w:tcPr>
            <w:tcW w:w="1520" w:type="dxa"/>
            <w:vAlign w:val="center"/>
          </w:tcPr>
          <w:p>
            <w:pPr>
              <w:snapToGrid w:val="0"/>
              <w:jc w:val="center"/>
            </w:pPr>
            <w:r>
              <w:rPr>
                <w:rFonts w:ascii="宋体" w:eastAsia="宋体" w:hAnsi="宋体" w:cs="宋体"/>
                <w:b w:val="0"/>
                <w:i w:val="0"/>
                <w:color w:val="000000"/>
                <w:sz w:val="18"/>
              </w:rPr>
              <w:t xml:space="preserve">小计</w:t>
            </w:r>
          </w:p>
        </w:tc>
        <w:tc>
          <w:tcPr>
            <w:tcW w:w="1520" w:type="dxa"/>
            <w:vAlign w:val="center"/>
          </w:tcPr>
          <w:p>
            <w:pPr>
              <w:snapToGrid w:val="0"/>
              <w:jc w:val="center"/>
            </w:pPr>
            <w:r>
              <w:rPr>
                <w:rFonts w:ascii="宋体" w:eastAsia="宋体" w:hAnsi="宋体" w:cs="宋体"/>
                <w:b w:val="0"/>
                <w:i w:val="0"/>
                <w:color w:val="000000"/>
                <w:sz w:val="18"/>
              </w:rPr>
              <w:t xml:space="preserve">基本支出  </w:t>
            </w:r>
          </w:p>
        </w:tc>
        <w:tc>
          <w:tcPr>
            <w:tcW w:w="1520" w:type="dxa"/>
            <w:vAlign w:val="center"/>
          </w:tcPr>
          <w:p>
            <w:pPr>
              <w:snapToGrid w:val="0"/>
              <w:jc w:val="center"/>
            </w:pPr>
            <w:r>
              <w:rPr>
                <w:rFonts w:ascii="宋体" w:eastAsia="宋体" w:hAnsi="宋体" w:cs="宋体"/>
                <w:b w:val="0"/>
                <w:i w:val="0"/>
                <w:color w:val="000000"/>
                <w:sz w:val="18"/>
              </w:rPr>
              <w:t xml:space="preserve">项目支出</w:t>
            </w:r>
          </w:p>
        </w:tc>
        <w:tc>
          <w:tcPr>
            <w:tcW w:w="1518" w:type="dxa"/>
            <w:vMerge/>
            <w:vAlign w:val="center"/>
          </w:tcPr>
          <w:p>
            <w:pPr/>
          </w:p>
        </w:tc>
      </w:tr>
      <w:tr>
        <w:trPr>
          <w:trHeight w:hRule="exact" w:val="570"/>
          <w:jc w:val="center"/>
        </w:trPr>
        <w:tc>
          <w:tcPr>
            <w:tcW w:w="4120" w:type="dxa"/>
            <w:gridSpan w:val="2"/>
            <w:tcBorders/>
            <w:vAlign w:val="center"/>
          </w:tcPr>
          <w:p>
            <w:pPr>
              <w:snapToGrid w:val="0"/>
              <w:jc w:val="center"/>
            </w:pPr>
            <w:r>
              <w:rPr>
                <w:rFonts w:ascii="宋体" w:eastAsia="宋体" w:hAnsi="宋体" w:cs="宋体"/>
                <w:b w:val="0"/>
                <w:i w:val="0"/>
                <w:color w:val="000000"/>
                <w:sz w:val="18"/>
              </w:rPr>
              <w:t xml:space="preserve">合计</w:t>
            </w: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18" w:type="dxa"/>
            <w:tcBorders/>
            <w:vAlign w:val="center"/>
          </w:tcPr>
          <w:p>
            <w:pPr/>
          </w:p>
        </w:tc>
      </w:tr>
      <w:tr>
        <w:trPr>
          <w:trHeight w:hRule="exact" w:val="570"/>
          <w:jc w:val="center"/>
        </w:trPr>
        <w:tc>
          <w:tcPr>
            <w:tcW w:w="1040" w:type="dxa"/>
            <w:tcBorders/>
            <w:vAlign w:val="center"/>
          </w:tcPr>
          <w:p>
            <w:pPr/>
          </w:p>
        </w:tc>
        <w:tc>
          <w:tcPr>
            <w:tcW w:w="308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18" w:type="dxa"/>
            <w:tcBorders/>
            <w:vAlign w:val="center"/>
          </w:tcPr>
          <w:p>
            <w:pPr/>
          </w:p>
        </w:tc>
      </w:tr>
      <w:tr>
        <w:trPr>
          <w:trHeight w:hRule="exact" w:val="1063"/>
          <w:jc w:val="center"/>
        </w:trPr>
        <w:tc>
          <w:tcPr>
            <w:tcW w:w="13238" w:type="dxa"/>
            <w:gridSpan w:val="8"/>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8"/>
              </w:rPr>
              <w:t xml:space="preserve">注：本表反映本年度政府性基金预算财政拨款收入、支出及结转和结余情况。</w:t>
            </w:r>
          </w:p>
        </w:tc>
      </w:tr>
    </w:tbl>
    <w:p>
      <w:pPr>
        <w:spacing w:line="240" w:lineRule="atLeast"/>
        <w:ind w:firstLine="420" w:firstLineChars="200"/>
        <w:rPr>
          <w:rFonts w:ascii="黑体" w:eastAsia="黑体" w:hAnsi="仿宋"/>
          <w:sz w:val="32"/>
          <w:szCs w:val="32"/>
        </w:rPr>
      </w:pPr>
      <w:r>
        <w:rPr>
          <w:rFonts w:ascii="黑体" w:eastAsia="黑体" w:hAnsi="仿宋" w:hint="eastAsia"/>
          <w:sz w:val="21"/>
          <w:szCs w:val="21"/>
        </w:rPr>
        <w:t xml:space="preserve">天津市工业和信息化研究院2024年度政府性基金预算财政拨款收入支出决算表为空表。</w:t>
      </w:r>
      <w:bookmarkStart w:id="30" w:name="_Toc1662304910"/>
      <w:bookmarkStart w:id="31" w:name="_Toc1951730910"/>
      <w:bookmarkStart w:id="32" w:name="_Toc816430520"/>
    </w:p>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b w:val="0"/>
          <w:sz w:val="30"/>
          <w:szCs w:val="30"/>
        </w:rPr>
      </w:pPr>
      <w:bookmarkStart w:id="33" w:name="_Toc1590929823"/>
      <w:r>
        <w:rPr>
          <w:rFonts w:ascii="黑体" w:eastAsia="黑体" w:hAnsi="黑体" w:hint="eastAsia"/>
          <w:sz w:val="30"/>
          <w:szCs w:val="30"/>
        </w:rPr>
        <w:t xml:space="preserve">九、《国有资本经营预算财政拨款收入支出决算表》</w:t>
      </w:r>
      <w:bookmarkEnd w:id="30"/>
      <w:bookmarkEnd w:id="31"/>
      <w:bookmarkEnd w:id="32"/>
      <w:bookmarkEnd w:id="33"/>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单位：天津市工业和信息化研究院</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1040"/>
        <w:gridCol w:w="3080"/>
        <w:gridCol w:w="1520"/>
        <w:gridCol w:w="1520"/>
        <w:gridCol w:w="1520"/>
        <w:gridCol w:w="1520"/>
        <w:gridCol w:w="1520"/>
        <w:gridCol w:w="1518"/>
      </w:tblGrid>
      <w:tr>
        <w:trPr>
          <w:trHeight w:hRule="exact" w:val="380"/>
          <w:jc w:val="center"/>
        </w:trPr>
        <w:tc>
          <w:tcPr>
            <w:tcW w:w="4120" w:type="dxa"/>
            <w:gridSpan w:val="2"/>
            <w:vAlign w:val="center"/>
          </w:tcPr>
          <w:p>
            <w:pPr>
              <w:snapToGrid w:val="0"/>
              <w:jc w:val="center"/>
            </w:pPr>
            <w:r>
              <w:rPr>
                <w:rFonts w:ascii="宋体" w:eastAsia="宋体" w:hAnsi="宋体" w:cs="宋体"/>
                <w:b w:val="0"/>
                <w:i w:val="0"/>
                <w:color w:val="000000"/>
                <w:sz w:val="18"/>
              </w:rPr>
              <w:t xml:space="preserve">支出功能分类科目</w:t>
            </w:r>
          </w:p>
        </w:tc>
        <w:tc>
          <w:tcPr>
            <w:tcW w:w="1520" w:type="dxa"/>
            <w:vMerge w:val="restart"/>
            <w:vAlign w:val="center"/>
          </w:tcPr>
          <w:p>
            <w:pPr>
              <w:snapToGrid w:val="0"/>
              <w:jc w:val="center"/>
            </w:pPr>
            <w:r>
              <w:rPr>
                <w:rFonts w:ascii="宋体" w:eastAsia="宋体" w:hAnsi="宋体" w:cs="宋体"/>
                <w:b w:val="0"/>
                <w:i w:val="0"/>
                <w:color w:val="000000"/>
                <w:sz w:val="18"/>
              </w:rPr>
              <w:t xml:space="preserve">年初结转和结余</w:t>
            </w:r>
          </w:p>
        </w:tc>
        <w:tc>
          <w:tcPr>
            <w:tcW w:w="1520" w:type="dxa"/>
            <w:vMerge w:val="restart"/>
            <w:vAlign w:val="center"/>
          </w:tcPr>
          <w:p>
            <w:pPr>
              <w:snapToGrid w:val="0"/>
              <w:jc w:val="center"/>
            </w:pPr>
            <w:r>
              <w:rPr>
                <w:rFonts w:ascii="宋体" w:eastAsia="宋体" w:hAnsi="宋体" w:cs="宋体"/>
                <w:b w:val="0"/>
                <w:i w:val="0"/>
                <w:color w:val="000000"/>
                <w:sz w:val="18"/>
              </w:rPr>
              <w:t xml:space="preserve">本年收入</w:t>
            </w:r>
          </w:p>
        </w:tc>
        <w:tc>
          <w:tcPr>
            <w:tcW w:w="4560" w:type="dxa"/>
            <w:gridSpan w:val="3"/>
            <w:vAlign w:val="center"/>
          </w:tcPr>
          <w:p>
            <w:pPr>
              <w:snapToGrid w:val="0"/>
              <w:jc w:val="center"/>
            </w:pPr>
            <w:r>
              <w:rPr>
                <w:rFonts w:ascii="宋体" w:eastAsia="宋体" w:hAnsi="宋体" w:cs="宋体"/>
                <w:b w:val="0"/>
                <w:i w:val="0"/>
                <w:color w:val="000000"/>
                <w:sz w:val="18"/>
              </w:rPr>
              <w:t xml:space="preserve">本年支出</w:t>
            </w:r>
          </w:p>
        </w:tc>
        <w:tc>
          <w:tcPr>
            <w:tcW w:w="1518" w:type="dxa"/>
            <w:vMerge w:val="restart"/>
            <w:vAlign w:val="center"/>
          </w:tcPr>
          <w:p>
            <w:pPr>
              <w:snapToGrid w:val="0"/>
              <w:jc w:val="center"/>
            </w:pPr>
            <w:r>
              <w:rPr>
                <w:rFonts w:ascii="宋体" w:eastAsia="宋体" w:hAnsi="宋体" w:cs="宋体"/>
                <w:b w:val="0"/>
                <w:i w:val="0"/>
                <w:color w:val="000000"/>
                <w:sz w:val="18"/>
              </w:rPr>
              <w:t xml:space="preserve">年末结转和结余</w:t>
            </w:r>
          </w:p>
        </w:tc>
      </w:tr>
      <w:tr>
        <w:trPr>
          <w:trHeight w:hRule="exact" w:val="797"/>
          <w:jc w:val="center"/>
        </w:trPr>
        <w:tc>
          <w:tcPr>
            <w:tcW w:w="1040" w:type="dxa"/>
            <w:vAlign w:val="center"/>
          </w:tcPr>
          <w:p>
            <w:pPr>
              <w:snapToGrid w:val="0"/>
              <w:jc w:val="center"/>
            </w:pPr>
            <w:r>
              <w:rPr>
                <w:rFonts w:ascii="宋体" w:eastAsia="宋体" w:hAnsi="宋体" w:cs="宋体"/>
                <w:b w:val="0"/>
                <w:i w:val="0"/>
                <w:color w:val="000000"/>
                <w:sz w:val="18"/>
              </w:rPr>
              <w:t xml:space="preserve">科目编码</w:t>
            </w:r>
          </w:p>
        </w:tc>
        <w:tc>
          <w:tcPr>
            <w:tcW w:w="3080" w:type="dxa"/>
            <w:vAlign w:val="center"/>
          </w:tcPr>
          <w:p>
            <w:pPr>
              <w:snapToGrid w:val="0"/>
              <w:jc w:val="center"/>
            </w:pPr>
            <w:r>
              <w:rPr>
                <w:rFonts w:ascii="宋体" w:eastAsia="宋体" w:hAnsi="宋体" w:cs="宋体"/>
                <w:b w:val="0"/>
                <w:i w:val="0"/>
                <w:color w:val="000000"/>
                <w:sz w:val="18"/>
              </w:rPr>
              <w:t xml:space="preserve">科目名称</w:t>
            </w:r>
          </w:p>
        </w:tc>
        <w:tc>
          <w:tcPr>
            <w:tcW w:w="1520" w:type="dxa"/>
            <w:vMerge/>
            <w:vAlign w:val="center"/>
          </w:tcPr>
          <w:p>
            <w:pPr/>
          </w:p>
        </w:tc>
        <w:tc>
          <w:tcPr>
            <w:tcW w:w="1520" w:type="dxa"/>
            <w:vMerge/>
            <w:vAlign w:val="center"/>
          </w:tcPr>
          <w:p>
            <w:pPr/>
          </w:p>
        </w:tc>
        <w:tc>
          <w:tcPr>
            <w:tcW w:w="1520" w:type="dxa"/>
            <w:vAlign w:val="center"/>
          </w:tcPr>
          <w:p>
            <w:pPr>
              <w:snapToGrid w:val="0"/>
              <w:jc w:val="center"/>
            </w:pPr>
            <w:r>
              <w:rPr>
                <w:rFonts w:ascii="宋体" w:eastAsia="宋体" w:hAnsi="宋体" w:cs="宋体"/>
                <w:b w:val="0"/>
                <w:i w:val="0"/>
                <w:color w:val="000000"/>
                <w:sz w:val="18"/>
              </w:rPr>
              <w:t xml:space="preserve">合计</w:t>
            </w:r>
          </w:p>
        </w:tc>
        <w:tc>
          <w:tcPr>
            <w:tcW w:w="1520" w:type="dxa"/>
            <w:vAlign w:val="center"/>
          </w:tcPr>
          <w:p>
            <w:pPr>
              <w:snapToGrid w:val="0"/>
              <w:jc w:val="center"/>
            </w:pPr>
            <w:r>
              <w:rPr>
                <w:rFonts w:ascii="宋体" w:eastAsia="宋体" w:hAnsi="宋体" w:cs="宋体"/>
                <w:b w:val="0"/>
                <w:i w:val="0"/>
                <w:color w:val="000000"/>
                <w:sz w:val="18"/>
              </w:rPr>
              <w:t xml:space="preserve">基本支出  </w:t>
            </w:r>
          </w:p>
        </w:tc>
        <w:tc>
          <w:tcPr>
            <w:tcW w:w="1520" w:type="dxa"/>
            <w:vAlign w:val="center"/>
          </w:tcPr>
          <w:p>
            <w:pPr>
              <w:snapToGrid w:val="0"/>
              <w:jc w:val="center"/>
            </w:pPr>
            <w:r>
              <w:rPr>
                <w:rFonts w:ascii="宋体" w:eastAsia="宋体" w:hAnsi="宋体" w:cs="宋体"/>
                <w:b w:val="0"/>
                <w:i w:val="0"/>
                <w:color w:val="000000"/>
                <w:sz w:val="18"/>
              </w:rPr>
              <w:t xml:space="preserve">项目支出</w:t>
            </w:r>
          </w:p>
        </w:tc>
        <w:tc>
          <w:tcPr>
            <w:tcW w:w="1518" w:type="dxa"/>
            <w:vMerge/>
            <w:vAlign w:val="center"/>
          </w:tcPr>
          <w:p>
            <w:pPr/>
          </w:p>
        </w:tc>
      </w:tr>
      <w:tr>
        <w:trPr>
          <w:trHeight w:hRule="exact" w:val="570"/>
          <w:jc w:val="center"/>
        </w:trPr>
        <w:tc>
          <w:tcPr>
            <w:tcW w:w="4120" w:type="dxa"/>
            <w:gridSpan w:val="2"/>
            <w:tcBorders/>
            <w:vAlign w:val="center"/>
          </w:tcPr>
          <w:p>
            <w:pPr>
              <w:snapToGrid w:val="0"/>
              <w:jc w:val="center"/>
            </w:pPr>
            <w:r>
              <w:rPr>
                <w:rFonts w:ascii="宋体" w:eastAsia="宋体" w:hAnsi="宋体" w:cs="宋体"/>
                <w:b w:val="0"/>
                <w:i w:val="0"/>
                <w:color w:val="000000"/>
                <w:sz w:val="18"/>
              </w:rPr>
              <w:t xml:space="preserve">合计</w:t>
            </w: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18" w:type="dxa"/>
            <w:tcBorders/>
            <w:vAlign w:val="center"/>
          </w:tcPr>
          <w:p>
            <w:pPr/>
          </w:p>
        </w:tc>
      </w:tr>
      <w:tr>
        <w:trPr>
          <w:trHeight w:hRule="exact" w:val="570"/>
          <w:jc w:val="center"/>
        </w:trPr>
        <w:tc>
          <w:tcPr>
            <w:tcW w:w="1040" w:type="dxa"/>
            <w:tcBorders/>
            <w:vAlign w:val="center"/>
          </w:tcPr>
          <w:p>
            <w:pPr/>
          </w:p>
        </w:tc>
        <w:tc>
          <w:tcPr>
            <w:tcW w:w="308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18" w:type="dxa"/>
            <w:tcBorders/>
            <w:vAlign w:val="center"/>
          </w:tcPr>
          <w:p>
            <w:pPr/>
          </w:p>
        </w:tc>
      </w:tr>
      <w:tr>
        <w:trPr>
          <w:trHeight w:hRule="exact" w:val="1063"/>
          <w:jc w:val="center"/>
        </w:trPr>
        <w:tc>
          <w:tcPr>
            <w:tcW w:w="13238" w:type="dxa"/>
            <w:gridSpan w:val="8"/>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8"/>
              </w:rPr>
              <w:t xml:space="preserve">注：本表反映本年度国有资本经营预算财政拨款收入、支出及结转和结余情况。</w:t>
            </w:r>
          </w:p>
        </w:tc>
      </w:tr>
    </w:tbl>
    <w:p>
      <w:pPr>
        <w:spacing w:line="240" w:lineRule="atLeast"/>
        <w:ind w:firstLine="420" w:firstLineChars="200"/>
        <w:rPr>
          <w:rFonts w:ascii="黑体" w:eastAsia="黑体" w:hAnsi="仿宋"/>
          <w:sz w:val="32"/>
          <w:szCs w:val="32"/>
        </w:rPr>
      </w:pPr>
      <w:r>
        <w:rPr>
          <w:rFonts w:ascii="黑体" w:eastAsia="黑体" w:hAnsi="仿宋" w:hint="eastAsia"/>
          <w:sz w:val="21"/>
          <w:szCs w:val="21"/>
        </w:rPr>
        <w:t xml:space="preserve">天津市工业和信息化研究院2024年国有资本经营预算财政拨款收入支出决算表为空表。</w:t>
      </w:r>
      <w:bookmarkStart w:id="34" w:name="_Toc2076180092"/>
      <w:bookmarkStart w:id="35" w:name="_Toc1743858547"/>
      <w:bookmarkStart w:id="36" w:name="_Toc1474728957"/>
    </w:p>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bCs w:val="0"/>
          <w:sz w:val="30"/>
          <w:szCs w:val="30"/>
        </w:rPr>
      </w:pPr>
      <w:bookmarkStart w:id="37" w:name="_Toc438646364"/>
      <w:r>
        <w:rPr>
          <w:rFonts w:ascii="黑体" w:eastAsia="黑体" w:hAnsi="黑体" w:hint="eastAsia"/>
          <w:sz w:val="30"/>
          <w:szCs w:val="30"/>
        </w:rPr>
        <w:t xml:space="preserve">十、《财政拨款“三公”经费支出决算表》</w:t>
      </w:r>
      <w:bookmarkEnd w:id="34"/>
      <w:bookmarkEnd w:id="35"/>
      <w:bookmarkEnd w:id="36"/>
      <w:bookmarkEnd w:id="37"/>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单位：天津市工业和信息化研究院</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2200"/>
        <w:gridCol w:w="2200"/>
        <w:gridCol w:w="2200"/>
        <w:gridCol w:w="2200"/>
        <w:gridCol w:w="2220"/>
        <w:gridCol w:w="2218"/>
      </w:tblGrid>
      <w:tr>
        <w:trPr>
          <w:trHeight w:hRule="exact" w:val="1009"/>
          <w:jc w:val="center"/>
        </w:trPr>
        <w:tc>
          <w:tcPr>
            <w:tcW w:w="2200" w:type="dxa"/>
            <w:vMerge w:val="restart"/>
            <w:vAlign w:val="center"/>
          </w:tcPr>
          <w:p>
            <w:pPr>
              <w:snapToGrid w:val="0"/>
              <w:jc w:val="center"/>
            </w:pPr>
            <w:r>
              <w:rPr>
                <w:rFonts w:ascii="宋体" w:eastAsia="宋体" w:hAnsi="宋体" w:cs="宋体"/>
                <w:b w:val="0"/>
                <w:i w:val="0"/>
                <w:color w:val="000000"/>
                <w:sz w:val="24"/>
              </w:rPr>
              <w:t xml:space="preserve">合计</w:t>
            </w:r>
          </w:p>
        </w:tc>
        <w:tc>
          <w:tcPr>
            <w:tcW w:w="2200" w:type="dxa"/>
            <w:vMerge w:val="restart"/>
            <w:vAlign w:val="center"/>
          </w:tcPr>
          <w:p>
            <w:pPr>
              <w:snapToGrid w:val="0"/>
              <w:jc w:val="center"/>
            </w:pPr>
            <w:r>
              <w:rPr>
                <w:rFonts w:ascii="宋体" w:eastAsia="宋体" w:hAnsi="宋体" w:cs="宋体"/>
                <w:b w:val="0"/>
                <w:i w:val="0"/>
                <w:color w:val="000000"/>
                <w:sz w:val="24"/>
              </w:rPr>
              <w:t xml:space="preserve">因公出国（境）费</w:t>
            </w:r>
          </w:p>
        </w:tc>
        <w:tc>
          <w:tcPr>
            <w:tcW w:w="6620" w:type="dxa"/>
            <w:gridSpan w:val="3"/>
            <w:vAlign w:val="center"/>
          </w:tcPr>
          <w:p>
            <w:pPr>
              <w:snapToGrid w:val="0"/>
              <w:jc w:val="center"/>
            </w:pPr>
            <w:r>
              <w:rPr>
                <w:rFonts w:ascii="宋体" w:eastAsia="宋体" w:hAnsi="宋体" w:cs="宋体"/>
                <w:b w:val="0"/>
                <w:i w:val="0"/>
                <w:color w:val="000000"/>
                <w:sz w:val="24"/>
              </w:rPr>
              <w:t xml:space="preserve">公务用车购置及运行维护费</w:t>
            </w:r>
          </w:p>
        </w:tc>
        <w:tc>
          <w:tcPr>
            <w:tcW w:w="2218" w:type="dxa"/>
            <w:vMerge w:val="restart"/>
            <w:vAlign w:val="center"/>
          </w:tcPr>
          <w:p>
            <w:pPr>
              <w:snapToGrid w:val="0"/>
              <w:jc w:val="center"/>
            </w:pPr>
            <w:r>
              <w:rPr>
                <w:rFonts w:ascii="宋体" w:eastAsia="宋体" w:hAnsi="宋体" w:cs="宋体"/>
                <w:b w:val="0"/>
                <w:i w:val="0"/>
                <w:color w:val="000000"/>
                <w:sz w:val="24"/>
              </w:rPr>
              <w:t xml:space="preserve">公务接待费</w:t>
            </w:r>
          </w:p>
        </w:tc>
      </w:tr>
      <w:tr>
        <w:trPr>
          <w:trHeight w:hRule="exact" w:val="1034"/>
          <w:jc w:val="center"/>
        </w:trPr>
        <w:tc>
          <w:tcPr>
            <w:tcW w:w="2200" w:type="dxa"/>
            <w:vMerge/>
            <w:vAlign w:val="center"/>
          </w:tcPr>
          <w:p>
            <w:pPr/>
          </w:p>
        </w:tc>
        <w:tc>
          <w:tcPr>
            <w:tcW w:w="2200" w:type="dxa"/>
            <w:vMerge/>
            <w:vAlign w:val="center"/>
          </w:tcPr>
          <w:p>
            <w:pPr/>
          </w:p>
        </w:tc>
        <w:tc>
          <w:tcPr>
            <w:tcW w:w="2200" w:type="dxa"/>
            <w:vAlign w:val="center"/>
          </w:tcPr>
          <w:p>
            <w:pPr>
              <w:snapToGrid w:val="0"/>
              <w:jc w:val="center"/>
            </w:pPr>
            <w:r>
              <w:rPr>
                <w:rFonts w:ascii="宋体" w:eastAsia="宋体" w:hAnsi="宋体" w:cs="宋体"/>
                <w:b w:val="0"/>
                <w:i w:val="0"/>
                <w:color w:val="000000"/>
                <w:sz w:val="24"/>
              </w:rPr>
              <w:t xml:space="preserve">小计</w:t>
            </w:r>
          </w:p>
        </w:tc>
        <w:tc>
          <w:tcPr>
            <w:tcW w:w="2200" w:type="dxa"/>
            <w:vAlign w:val="center"/>
          </w:tcPr>
          <w:p>
            <w:pPr>
              <w:snapToGrid w:val="0"/>
              <w:jc w:val="center"/>
            </w:pPr>
            <w:r>
              <w:rPr>
                <w:rFonts w:ascii="宋体" w:eastAsia="宋体" w:hAnsi="宋体" w:cs="宋体"/>
                <w:b w:val="0"/>
                <w:i w:val="0"/>
                <w:color w:val="000000"/>
                <w:sz w:val="24"/>
              </w:rPr>
              <w:t xml:space="preserve">公务用车购置费</w:t>
            </w:r>
          </w:p>
        </w:tc>
        <w:tc>
          <w:tcPr>
            <w:tcW w:w="2220" w:type="dxa"/>
            <w:vAlign w:val="center"/>
          </w:tcPr>
          <w:p>
            <w:pPr>
              <w:snapToGrid w:val="0"/>
              <w:jc w:val="center"/>
            </w:pPr>
            <w:r>
              <w:rPr>
                <w:rFonts w:ascii="宋体" w:eastAsia="宋体" w:hAnsi="宋体" w:cs="宋体"/>
                <w:b w:val="0"/>
                <w:i w:val="0"/>
                <w:color w:val="000000"/>
                <w:sz w:val="24"/>
              </w:rPr>
              <w:t xml:space="preserve">公务用车运行维护费</w:t>
            </w:r>
          </w:p>
        </w:tc>
        <w:tc>
          <w:tcPr>
            <w:tcW w:w="2218" w:type="dxa"/>
            <w:vMerge/>
            <w:vAlign w:val="center"/>
          </w:tcPr>
          <w:p>
            <w:pPr/>
          </w:p>
        </w:tc>
      </w:tr>
      <w:tr>
        <w:trPr>
          <w:trHeight w:hRule="exact" w:val="934"/>
          <w:jc w:val="center"/>
        </w:trPr>
        <w:tc>
          <w:tcPr>
            <w:tcW w:w="2200" w:type="dxa"/>
            <w:tcBorders/>
            <w:vAlign w:val="center"/>
          </w:tcPr>
          <w:p>
            <w:pPr/>
          </w:p>
        </w:tc>
        <w:tc>
          <w:tcPr>
            <w:tcW w:w="2200" w:type="dxa"/>
            <w:tcBorders/>
            <w:vAlign w:val="center"/>
          </w:tcPr>
          <w:p>
            <w:pPr/>
          </w:p>
        </w:tc>
        <w:tc>
          <w:tcPr>
            <w:tcW w:w="2200" w:type="dxa"/>
            <w:tcBorders/>
            <w:vAlign w:val="center"/>
          </w:tcPr>
          <w:p>
            <w:pPr/>
          </w:p>
        </w:tc>
        <w:tc>
          <w:tcPr>
            <w:tcW w:w="2200" w:type="dxa"/>
            <w:tcBorders/>
            <w:vAlign w:val="center"/>
          </w:tcPr>
          <w:p>
            <w:pPr/>
          </w:p>
        </w:tc>
        <w:tc>
          <w:tcPr>
            <w:tcW w:w="2220" w:type="dxa"/>
            <w:tcBorders/>
            <w:vAlign w:val="center"/>
          </w:tcPr>
          <w:p>
            <w:pPr/>
          </w:p>
        </w:tc>
        <w:tc>
          <w:tcPr>
            <w:tcW w:w="2218" w:type="dxa"/>
            <w:tcBorders/>
            <w:vAlign w:val="center"/>
          </w:tcPr>
          <w:p>
            <w:pPr/>
          </w:p>
        </w:tc>
      </w:tr>
      <w:tr>
        <w:trPr>
          <w:trHeight w:hRule="exact" w:val="959"/>
          <w:jc w:val="center"/>
        </w:trPr>
        <w:tc>
          <w:tcPr>
            <w:tcW w:w="13238" w:type="dxa"/>
            <w:gridSpan w:val="6"/>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24"/>
              </w:rPr>
              <w:t xml:space="preserve">注：本表反映本年度“三公”经费支出决算情况。其中决算数是包括当年财政拨款和以前年度结转资金安排的实际支出。</w:t>
            </w:r>
          </w:p>
        </w:tc>
      </w:tr>
    </w:tbl>
    <w:p>
      <w:pPr>
        <w:spacing w:line="240" w:lineRule="atLeast"/>
        <w:ind w:firstLine="420" w:firstLineChars="200"/>
        <w:rPr>
          <w:rFonts w:ascii="黑体" w:eastAsia="黑体" w:hAnsi="仿宋"/>
          <w:sz w:val="32"/>
          <w:szCs w:val="32"/>
        </w:rPr>
      </w:pPr>
      <w:r>
        <w:rPr>
          <w:rFonts w:ascii="黑体" w:eastAsia="黑体" w:hAnsi="仿宋" w:hint="eastAsia"/>
          <w:sz w:val="21"/>
          <w:szCs w:val="21"/>
        </w:rPr>
        <w:t xml:space="preserve">天津市工业和信息化研究院2024年财政拨款“三公”经费支出决算表为空表。</w:t>
      </w:r>
    </w:p>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bookmarkStart w:id="38" w:name="_Toc1660810272"/>
    </w:p>
    <w:p>
      <w:pPr>
        <w:pStyle w:val="Heading2"/>
        <w:spacing w:before="0" w:after="0" w:line="800" w:lineRule="exact"/>
        <w:ind w:firstLine="600" w:firstLineChars="200"/>
        <w:rPr>
          <w:rFonts w:ascii="黑体" w:eastAsia="黑体" w:hAnsi="黑体"/>
          <w:sz w:val="30"/>
          <w:szCs w:val="30"/>
        </w:rPr>
      </w:pPr>
      <w:bookmarkStart w:id="39" w:name="_Toc18079597"/>
      <w:bookmarkStart w:id="40" w:name="_Toc173785173"/>
      <w:bookmarkStart w:id="41" w:name="_Toc2044509788"/>
      <w:r>
        <w:rPr>
          <w:rFonts w:ascii="黑体" w:eastAsia="黑体" w:hAnsi="黑体" w:hint="eastAsia"/>
          <w:sz w:val="30"/>
          <w:szCs w:val="30"/>
        </w:rPr>
        <w:t xml:space="preserve">十一、《项目支出决算表》</w:t>
      </w:r>
      <w:bookmarkEnd w:id="39"/>
      <w:bookmarkEnd w:id="40"/>
      <w:bookmarkEnd w:id="41"/>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单位：天津市工业和信息化研究院</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660"/>
        <w:gridCol w:w="5240"/>
        <w:gridCol w:w="1160"/>
        <w:gridCol w:w="1240"/>
        <w:gridCol w:w="1240"/>
        <w:gridCol w:w="1240"/>
        <w:gridCol w:w="1240"/>
        <w:gridCol w:w="1218"/>
      </w:tblGrid>
      <w:tr>
        <w:trPr>
          <w:trHeight w:hRule="exact" w:val="308"/>
          <w:jc w:val="center"/>
        </w:trPr>
        <w:tc>
          <w:tcPr>
            <w:tcW w:w="5900" w:type="dxa"/>
            <w:gridSpan w:val="2"/>
            <w:vAlign w:val="center"/>
          </w:tcPr>
          <w:p>
            <w:pPr>
              <w:snapToGrid w:val="0"/>
              <w:jc w:val="center"/>
            </w:pPr>
            <w:r>
              <w:rPr>
                <w:rFonts w:ascii="宋体" w:eastAsia="宋体" w:hAnsi="宋体" w:cs="宋体"/>
                <w:b w:val="0"/>
                <w:i w:val="0"/>
                <w:color w:val="000000"/>
                <w:sz w:val="14"/>
              </w:rPr>
              <w:t xml:space="preserve">项目</w:t>
            </w:r>
          </w:p>
        </w:tc>
        <w:tc>
          <w:tcPr>
            <w:tcW w:w="7338" w:type="dxa"/>
            <w:gridSpan w:val="6"/>
            <w:vAlign w:val="center"/>
          </w:tcPr>
          <w:p>
            <w:pPr>
              <w:snapToGrid w:val="0"/>
              <w:jc w:val="center"/>
            </w:pPr>
            <w:r>
              <w:rPr>
                <w:rFonts w:ascii="宋体" w:eastAsia="宋体" w:hAnsi="宋体" w:cs="宋体"/>
                <w:b w:val="0"/>
                <w:i w:val="0"/>
                <w:color w:val="000000"/>
                <w:sz w:val="14"/>
              </w:rPr>
              <w:t xml:space="preserve">本年支出</w:t>
            </w:r>
          </w:p>
        </w:tc>
      </w:tr>
      <w:tr>
        <w:trPr>
          <w:trHeight w:hRule="exact" w:val="308"/>
          <w:jc w:val="center"/>
        </w:trPr>
        <w:tc>
          <w:tcPr>
            <w:tcW w:w="660" w:type="dxa"/>
            <w:vMerge w:val="restart"/>
            <w:vAlign w:val="center"/>
          </w:tcPr>
          <w:p>
            <w:pPr>
              <w:snapToGrid w:val="0"/>
              <w:jc w:val="center"/>
            </w:pPr>
            <w:r>
              <w:rPr>
                <w:rFonts w:ascii="宋体" w:eastAsia="宋体" w:hAnsi="宋体" w:cs="宋体"/>
                <w:b w:val="0"/>
                <w:i w:val="0"/>
                <w:color w:val="000000"/>
                <w:sz w:val="14"/>
              </w:rPr>
              <w:t xml:space="preserve">科目编码</w:t>
            </w:r>
          </w:p>
        </w:tc>
        <w:tc>
          <w:tcPr>
            <w:tcW w:w="5240" w:type="dxa"/>
            <w:vMerge w:val="restart"/>
            <w:vAlign w:val="center"/>
          </w:tcPr>
          <w:p>
            <w:pPr>
              <w:snapToGrid w:val="0"/>
              <w:jc w:val="center"/>
            </w:pPr>
            <w:r>
              <w:rPr>
                <w:rFonts w:ascii="宋体" w:eastAsia="宋体" w:hAnsi="宋体" w:cs="宋体"/>
                <w:b w:val="0"/>
                <w:i w:val="0"/>
                <w:color w:val="000000"/>
                <w:sz w:val="14"/>
              </w:rPr>
              <w:t xml:space="preserve">科目名称（二级项目名称）</w:t>
            </w:r>
          </w:p>
        </w:tc>
        <w:tc>
          <w:tcPr>
            <w:tcW w:w="1160" w:type="dxa"/>
            <w:vMerge w:val="restart"/>
            <w:vAlign w:val="center"/>
          </w:tcPr>
          <w:p>
            <w:pPr>
              <w:snapToGrid w:val="0"/>
              <w:jc w:val="center"/>
            </w:pPr>
            <w:r>
              <w:rPr>
                <w:rFonts w:ascii="宋体" w:eastAsia="宋体" w:hAnsi="宋体" w:cs="宋体"/>
                <w:b w:val="0"/>
                <w:i w:val="0"/>
                <w:color w:val="000000"/>
                <w:sz w:val="14"/>
              </w:rPr>
              <w:t xml:space="preserve">合计</w:t>
            </w:r>
          </w:p>
        </w:tc>
        <w:tc>
          <w:tcPr>
            <w:tcW w:w="1240" w:type="dxa"/>
            <w:vMerge w:val="restart"/>
            <w:vAlign w:val="center"/>
          </w:tcPr>
          <w:p>
            <w:pPr>
              <w:snapToGrid w:val="0"/>
              <w:jc w:val="center"/>
            </w:pPr>
            <w:r>
              <w:rPr>
                <w:rFonts w:ascii="宋体" w:eastAsia="宋体" w:hAnsi="宋体" w:cs="宋体"/>
                <w:b w:val="0"/>
                <w:i w:val="0"/>
                <w:color w:val="000000"/>
                <w:sz w:val="14"/>
              </w:rPr>
              <w:t xml:space="preserve">一般公共预算</w:t>
            </w:r>
          </w:p>
        </w:tc>
        <w:tc>
          <w:tcPr>
            <w:tcW w:w="1240" w:type="dxa"/>
            <w:vMerge w:val="restart"/>
            <w:vAlign w:val="center"/>
          </w:tcPr>
          <w:p>
            <w:pPr>
              <w:snapToGrid w:val="0"/>
              <w:jc w:val="center"/>
            </w:pPr>
            <w:r>
              <w:rPr>
                <w:rFonts w:ascii="宋体" w:eastAsia="宋体" w:hAnsi="宋体" w:cs="宋体"/>
                <w:b w:val="0"/>
                <w:i w:val="0"/>
                <w:color w:val="000000"/>
                <w:sz w:val="14"/>
              </w:rPr>
              <w:t xml:space="preserve">政府性基金预算</w:t>
            </w:r>
          </w:p>
        </w:tc>
        <w:tc>
          <w:tcPr>
            <w:tcW w:w="1240" w:type="dxa"/>
            <w:vMerge w:val="restart"/>
            <w:vAlign w:val="center"/>
          </w:tcPr>
          <w:p>
            <w:pPr>
              <w:snapToGrid w:val="0"/>
              <w:jc w:val="center"/>
            </w:pPr>
            <w:r>
              <w:rPr>
                <w:rFonts w:ascii="宋体" w:eastAsia="宋体" w:hAnsi="宋体" w:cs="宋体"/>
                <w:b w:val="0"/>
                <w:i w:val="0"/>
                <w:color w:val="000000"/>
                <w:sz w:val="14"/>
              </w:rPr>
              <w:t xml:space="preserve">国有资本经营预算</w:t>
            </w:r>
          </w:p>
        </w:tc>
        <w:tc>
          <w:tcPr>
            <w:tcW w:w="1240" w:type="dxa"/>
            <w:vMerge w:val="restart"/>
            <w:vAlign w:val="center"/>
          </w:tcPr>
          <w:p>
            <w:pPr>
              <w:snapToGrid w:val="0"/>
              <w:jc w:val="center"/>
            </w:pPr>
            <w:r>
              <w:rPr>
                <w:rFonts w:ascii="宋体" w:eastAsia="宋体" w:hAnsi="宋体" w:cs="宋体"/>
                <w:b w:val="0"/>
                <w:i w:val="0"/>
                <w:color w:val="000000"/>
                <w:sz w:val="14"/>
              </w:rPr>
              <w:t xml:space="preserve">财政专户管理资金</w:t>
            </w:r>
          </w:p>
        </w:tc>
        <w:tc>
          <w:tcPr>
            <w:tcW w:w="1218" w:type="dxa"/>
            <w:vMerge w:val="restart"/>
            <w:vAlign w:val="center"/>
          </w:tcPr>
          <w:p>
            <w:pPr>
              <w:snapToGrid w:val="0"/>
              <w:jc w:val="center"/>
            </w:pPr>
            <w:r>
              <w:rPr>
                <w:rFonts w:ascii="宋体" w:eastAsia="宋体" w:hAnsi="宋体" w:cs="宋体"/>
                <w:b w:val="0"/>
                <w:i w:val="0"/>
                <w:color w:val="000000"/>
                <w:sz w:val="14"/>
              </w:rPr>
              <w:t xml:space="preserve">单位资金</w:t>
            </w:r>
          </w:p>
        </w:tc>
      </w:tr>
      <w:tr>
        <w:trPr>
          <w:trHeight w:hRule="exact" w:val="308"/>
          <w:jc w:val="center"/>
        </w:trPr>
        <w:tc>
          <w:tcPr>
            <w:tcW w:w="660" w:type="dxa"/>
            <w:vMerge/>
            <w:tcBorders/>
            <w:vAlign w:val="center"/>
          </w:tcPr>
          <w:p>
            <w:pPr/>
          </w:p>
        </w:tc>
        <w:tc>
          <w:tcPr>
            <w:tcW w:w="5240" w:type="dxa"/>
            <w:vMerge/>
            <w:tcBorders/>
            <w:vAlign w:val="center"/>
          </w:tcPr>
          <w:p>
            <w:pPr/>
          </w:p>
        </w:tc>
        <w:tc>
          <w:tcPr>
            <w:tcW w:w="1160" w:type="dxa"/>
            <w:vMerge/>
            <w:tcBorders/>
            <w:vAlign w:val="center"/>
          </w:tcPr>
          <w:p>
            <w:pPr/>
          </w:p>
        </w:tc>
        <w:tc>
          <w:tcPr>
            <w:tcW w:w="1240" w:type="dxa"/>
            <w:vMerge/>
            <w:tcBorders/>
            <w:vAlign w:val="center"/>
          </w:tcPr>
          <w:p>
            <w:pPr/>
          </w:p>
        </w:tc>
        <w:tc>
          <w:tcPr>
            <w:tcW w:w="1240" w:type="dxa"/>
            <w:vMerge/>
            <w:tcBorders/>
            <w:vAlign w:val="center"/>
          </w:tcPr>
          <w:p>
            <w:pPr/>
          </w:p>
        </w:tc>
        <w:tc>
          <w:tcPr>
            <w:tcW w:w="1240" w:type="dxa"/>
            <w:vMerge/>
            <w:tcBorders/>
            <w:vAlign w:val="center"/>
          </w:tcPr>
          <w:p>
            <w:pPr/>
          </w:p>
        </w:tc>
        <w:tc>
          <w:tcPr>
            <w:tcW w:w="1240" w:type="dxa"/>
            <w:vMerge/>
            <w:tcBorders/>
            <w:vAlign w:val="center"/>
          </w:tcPr>
          <w:p>
            <w:pPr/>
          </w:p>
        </w:tc>
        <w:tc>
          <w:tcPr>
            <w:tcW w:w="1218" w:type="dxa"/>
            <w:vMerge/>
            <w:tcBorders/>
            <w:vAlign w:val="center"/>
          </w:tcPr>
          <w:p>
            <w:pPr/>
          </w:p>
        </w:tc>
      </w:tr>
      <w:tr>
        <w:trPr>
          <w:trHeight w:hRule="exact" w:val="308"/>
          <w:jc w:val="center"/>
        </w:trPr>
        <w:tc>
          <w:tcPr>
            <w:tcW w:w="660" w:type="dxa"/>
            <w:vMerge/>
            <w:tcBorders/>
            <w:vAlign w:val="center"/>
          </w:tcPr>
          <w:p>
            <w:pPr/>
          </w:p>
        </w:tc>
        <w:tc>
          <w:tcPr>
            <w:tcW w:w="5240" w:type="dxa"/>
            <w:vMerge/>
            <w:tcBorders/>
            <w:vAlign w:val="center"/>
          </w:tcPr>
          <w:p>
            <w:pPr/>
          </w:p>
        </w:tc>
        <w:tc>
          <w:tcPr>
            <w:tcW w:w="1160" w:type="dxa"/>
            <w:vMerge/>
            <w:tcBorders/>
            <w:vAlign w:val="center"/>
          </w:tcPr>
          <w:p>
            <w:pPr/>
          </w:p>
        </w:tc>
        <w:tc>
          <w:tcPr>
            <w:tcW w:w="1240" w:type="dxa"/>
            <w:vMerge/>
            <w:tcBorders/>
            <w:vAlign w:val="center"/>
          </w:tcPr>
          <w:p>
            <w:pPr/>
          </w:p>
        </w:tc>
        <w:tc>
          <w:tcPr>
            <w:tcW w:w="1240" w:type="dxa"/>
            <w:vMerge/>
            <w:tcBorders/>
            <w:vAlign w:val="center"/>
          </w:tcPr>
          <w:p>
            <w:pPr/>
          </w:p>
        </w:tc>
        <w:tc>
          <w:tcPr>
            <w:tcW w:w="1240" w:type="dxa"/>
            <w:vMerge/>
            <w:tcBorders/>
            <w:vAlign w:val="center"/>
          </w:tcPr>
          <w:p>
            <w:pPr/>
          </w:p>
        </w:tc>
        <w:tc>
          <w:tcPr>
            <w:tcW w:w="1240" w:type="dxa"/>
            <w:vMerge/>
            <w:tcBorders/>
            <w:vAlign w:val="center"/>
          </w:tcPr>
          <w:p>
            <w:pPr/>
          </w:p>
        </w:tc>
        <w:tc>
          <w:tcPr>
            <w:tcW w:w="1218" w:type="dxa"/>
            <w:vMerge/>
            <w:tcBorders/>
            <w:vAlign w:val="center"/>
          </w:tcPr>
          <w:p>
            <w:pPr/>
          </w:p>
        </w:tc>
      </w:tr>
      <w:tr>
        <w:trPr>
          <w:trHeight w:hRule="exact" w:val="463"/>
          <w:jc w:val="center"/>
        </w:trPr>
        <w:tc>
          <w:tcPr>
            <w:tcW w:w="5900" w:type="dxa"/>
            <w:gridSpan w:val="2"/>
            <w:tcBorders/>
            <w:vAlign w:val="center"/>
          </w:tcPr>
          <w:p>
            <w:pPr>
              <w:snapToGrid w:val="0"/>
              <w:jc w:val="center"/>
            </w:pPr>
            <w:r>
              <w:rPr>
                <w:rFonts w:ascii="宋体" w:eastAsia="宋体" w:hAnsi="宋体" w:cs="宋体"/>
                <w:b w:val="0"/>
                <w:i w:val="0"/>
                <w:color w:val="000000"/>
                <w:sz w:val="14"/>
              </w:rPr>
              <w:t xml:space="preserve">合计</w:t>
            </w:r>
          </w:p>
        </w:tc>
        <w:tc>
          <w:tcPr>
            <w:tcW w:w="1160" w:type="dxa"/>
            <w:tcBorders/>
            <w:vAlign w:val="center"/>
          </w:tcPr>
          <w:p>
            <w:pPr>
              <w:snapToGrid w:val="0"/>
              <w:jc w:val="right"/>
            </w:pPr>
            <w:r>
              <w:rPr>
                <w:rFonts w:ascii="宋体" w:eastAsia="宋体" w:hAnsi="宋体" w:cs="宋体"/>
                <w:b w:val="0"/>
                <w:i w:val="0"/>
                <w:color w:val="000000"/>
                <w:sz w:val="14"/>
              </w:rPr>
              <w:t xml:space="preserve">1,900,000.00</w:t>
            </w:r>
          </w:p>
        </w:tc>
        <w:tc>
          <w:tcPr>
            <w:tcW w:w="1240" w:type="dxa"/>
            <w:tcBorders/>
            <w:vAlign w:val="center"/>
          </w:tcPr>
          <w:p>
            <w:pPr>
              <w:snapToGrid w:val="0"/>
              <w:jc w:val="right"/>
            </w:pPr>
            <w:r>
              <w:rPr>
                <w:rFonts w:ascii="宋体" w:eastAsia="宋体" w:hAnsi="宋体" w:cs="宋体"/>
                <w:b w:val="0"/>
                <w:i w:val="0"/>
                <w:color w:val="000000"/>
                <w:sz w:val="14"/>
              </w:rPr>
              <w:t xml:space="preserve">1,900,000.00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215</w:t>
            </w:r>
          </w:p>
        </w:tc>
        <w:tc>
          <w:tcPr>
            <w:tcW w:w="5240" w:type="dxa"/>
            <w:tcBorders/>
            <w:vAlign w:val="center"/>
          </w:tcPr>
          <w:p>
            <w:pPr>
              <w:snapToGrid w:val="0"/>
              <w:jc w:val="left"/>
            </w:pPr>
            <w:r>
              <w:rPr>
                <w:rFonts w:ascii="宋体" w:eastAsia="宋体" w:hAnsi="宋体" w:cs="宋体"/>
                <w:b w:val="0"/>
                <w:i w:val="0"/>
                <w:color w:val="000000"/>
                <w:sz w:val="14"/>
              </w:rPr>
              <w:t xml:space="preserve">资源勘探工业信息等支出</w:t>
            </w:r>
          </w:p>
        </w:tc>
        <w:tc>
          <w:tcPr>
            <w:tcW w:w="1160" w:type="dxa"/>
            <w:tcBorders/>
            <w:vAlign w:val="center"/>
          </w:tcPr>
          <w:p>
            <w:pPr>
              <w:snapToGrid w:val="0"/>
              <w:jc w:val="right"/>
            </w:pPr>
            <w:r>
              <w:rPr>
                <w:rFonts w:ascii="宋体" w:eastAsia="宋体" w:hAnsi="宋体" w:cs="宋体"/>
                <w:b w:val="0"/>
                <w:i w:val="0"/>
                <w:color w:val="000000"/>
                <w:sz w:val="14"/>
              </w:rPr>
              <w:t xml:space="preserve">1,900,000.00</w:t>
            </w:r>
          </w:p>
        </w:tc>
        <w:tc>
          <w:tcPr>
            <w:tcW w:w="1240" w:type="dxa"/>
            <w:tcBorders/>
            <w:vAlign w:val="center"/>
          </w:tcPr>
          <w:p>
            <w:pPr>
              <w:snapToGrid w:val="0"/>
              <w:jc w:val="right"/>
            </w:pPr>
            <w:r>
              <w:rPr>
                <w:rFonts w:ascii="宋体" w:eastAsia="宋体" w:hAnsi="宋体" w:cs="宋体"/>
                <w:b w:val="0"/>
                <w:i w:val="0"/>
                <w:color w:val="000000"/>
                <w:sz w:val="14"/>
              </w:rPr>
              <w:t xml:space="preserve">1,900,000.00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21505</w:t>
            </w:r>
          </w:p>
        </w:tc>
        <w:tc>
          <w:tcPr>
            <w:tcW w:w="5240" w:type="dxa"/>
            <w:tcBorders/>
            <w:vAlign w:val="center"/>
          </w:tcPr>
          <w:p>
            <w:pPr>
              <w:snapToGrid w:val="0"/>
              <w:jc w:val="left"/>
            </w:pPr>
            <w:r>
              <w:rPr>
                <w:rFonts w:ascii="宋体" w:eastAsia="宋体" w:hAnsi="宋体" w:cs="宋体"/>
                <w:b w:val="0"/>
                <w:i w:val="0"/>
                <w:color w:val="000000"/>
                <w:sz w:val="14"/>
              </w:rPr>
              <w:t xml:space="preserve">工业和信息产业监管</w:t>
            </w:r>
          </w:p>
        </w:tc>
        <w:tc>
          <w:tcPr>
            <w:tcW w:w="1160" w:type="dxa"/>
            <w:tcBorders/>
            <w:vAlign w:val="center"/>
          </w:tcPr>
          <w:p>
            <w:pPr>
              <w:snapToGrid w:val="0"/>
              <w:jc w:val="right"/>
            </w:pPr>
            <w:r>
              <w:rPr>
                <w:rFonts w:ascii="宋体" w:eastAsia="宋体" w:hAnsi="宋体" w:cs="宋体"/>
                <w:b w:val="0"/>
                <w:i w:val="0"/>
                <w:color w:val="000000"/>
                <w:sz w:val="14"/>
              </w:rPr>
              <w:t xml:space="preserve">1,900,000.00</w:t>
            </w:r>
          </w:p>
        </w:tc>
        <w:tc>
          <w:tcPr>
            <w:tcW w:w="1240" w:type="dxa"/>
            <w:tcBorders/>
            <w:vAlign w:val="center"/>
          </w:tcPr>
          <w:p>
            <w:pPr>
              <w:snapToGrid w:val="0"/>
              <w:jc w:val="right"/>
            </w:pPr>
            <w:r>
              <w:rPr>
                <w:rFonts w:ascii="宋体" w:eastAsia="宋体" w:hAnsi="宋体" w:cs="宋体"/>
                <w:b w:val="0"/>
                <w:i w:val="0"/>
                <w:color w:val="000000"/>
                <w:sz w:val="14"/>
              </w:rPr>
              <w:t xml:space="preserve">1,900,000.00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2150599</w:t>
            </w:r>
          </w:p>
        </w:tc>
        <w:tc>
          <w:tcPr>
            <w:tcW w:w="5240" w:type="dxa"/>
            <w:tcBorders/>
            <w:vAlign w:val="center"/>
          </w:tcPr>
          <w:p>
            <w:pPr>
              <w:snapToGrid w:val="0"/>
              <w:jc w:val="left"/>
            </w:pPr>
            <w:r>
              <w:rPr>
                <w:rFonts w:ascii="宋体" w:eastAsia="宋体" w:hAnsi="宋体" w:cs="宋体"/>
                <w:b w:val="0"/>
                <w:i w:val="0"/>
                <w:color w:val="000000"/>
                <w:sz w:val="14"/>
              </w:rPr>
              <w:t xml:space="preserve">其他工业和信息产业监管支出</w:t>
            </w:r>
          </w:p>
        </w:tc>
        <w:tc>
          <w:tcPr>
            <w:tcW w:w="1160" w:type="dxa"/>
            <w:tcBorders/>
            <w:vAlign w:val="center"/>
          </w:tcPr>
          <w:p>
            <w:pPr>
              <w:snapToGrid w:val="0"/>
              <w:jc w:val="right"/>
            </w:pPr>
            <w:r>
              <w:rPr>
                <w:rFonts w:ascii="宋体" w:eastAsia="宋体" w:hAnsi="宋体" w:cs="宋体"/>
                <w:b w:val="0"/>
                <w:i w:val="0"/>
                <w:color w:val="000000"/>
                <w:sz w:val="14"/>
              </w:rPr>
              <w:t xml:space="preserve">1,900,000.00</w:t>
            </w:r>
          </w:p>
        </w:tc>
        <w:tc>
          <w:tcPr>
            <w:tcW w:w="1240" w:type="dxa"/>
            <w:tcBorders/>
            <w:vAlign w:val="center"/>
          </w:tcPr>
          <w:p>
            <w:pPr>
              <w:snapToGrid w:val="0"/>
              <w:jc w:val="right"/>
            </w:pPr>
            <w:r>
              <w:rPr>
                <w:rFonts w:ascii="宋体" w:eastAsia="宋体" w:hAnsi="宋体" w:cs="宋体"/>
                <w:b w:val="0"/>
                <w:i w:val="0"/>
                <w:color w:val="000000"/>
                <w:sz w:val="14"/>
              </w:rPr>
              <w:t xml:space="preserve">1,900,000.00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2150599</w:t>
            </w:r>
          </w:p>
        </w:tc>
        <w:tc>
          <w:tcPr>
            <w:tcW w:w="5240" w:type="dxa"/>
            <w:tcBorders/>
            <w:vAlign w:val="center"/>
          </w:tcPr>
          <w:p>
            <w:pPr>
              <w:snapToGrid w:val="0"/>
              <w:jc w:val="left"/>
            </w:pPr>
            <w:r>
              <w:rPr>
                <w:rFonts w:ascii="宋体" w:eastAsia="宋体" w:hAnsi="宋体" w:cs="宋体"/>
                <w:b w:val="0"/>
                <w:i w:val="0"/>
                <w:color w:val="000000"/>
                <w:sz w:val="14"/>
              </w:rPr>
              <w:t xml:space="preserve">工业和信息产业</w:t>
            </w:r>
          </w:p>
        </w:tc>
        <w:tc>
          <w:tcPr>
            <w:tcW w:w="1160" w:type="dxa"/>
            <w:tcBorders/>
            <w:vAlign w:val="center"/>
          </w:tcPr>
          <w:p>
            <w:pPr>
              <w:snapToGrid w:val="0"/>
              <w:jc w:val="right"/>
            </w:pPr>
            <w:r>
              <w:rPr>
                <w:rFonts w:ascii="宋体" w:eastAsia="宋体" w:hAnsi="宋体" w:cs="宋体"/>
                <w:b w:val="0"/>
                <w:i w:val="0"/>
                <w:color w:val="000000"/>
                <w:sz w:val="14"/>
              </w:rPr>
              <w:t xml:space="preserve">1,900,000.00</w:t>
            </w:r>
          </w:p>
        </w:tc>
        <w:tc>
          <w:tcPr>
            <w:tcW w:w="1240" w:type="dxa"/>
            <w:tcBorders/>
            <w:vAlign w:val="center"/>
          </w:tcPr>
          <w:p>
            <w:pPr>
              <w:snapToGrid w:val="0"/>
              <w:jc w:val="right"/>
            </w:pPr>
            <w:r>
              <w:rPr>
                <w:rFonts w:ascii="宋体" w:eastAsia="宋体" w:hAnsi="宋体" w:cs="宋体"/>
                <w:b w:val="0"/>
                <w:i w:val="0"/>
                <w:color w:val="000000"/>
                <w:sz w:val="14"/>
              </w:rPr>
              <w:t xml:space="preserve">1,900,000.00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586"/>
          <w:jc w:val="center"/>
        </w:trPr>
        <w:tc>
          <w:tcPr>
            <w:tcW w:w="13238" w:type="dxa"/>
            <w:gridSpan w:val="8"/>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4"/>
              </w:rPr>
              <w:t xml:space="preserve">注：本表反映本年度项目支出决算情况，其中支出数包括当年预算资金和以前年度结转资金安排的合计实际支出。</w:t>
            </w:r>
          </w:p>
        </w:tc>
      </w:tr>
    </w:tbl>
    <w:p>
      <w:p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1"/>
        <w:spacing w:before="0" w:after="0" w:line="600" w:lineRule="exact"/>
        <w:jc w:val="center"/>
        <w:rPr>
          <w:rFonts w:ascii="黑体" w:eastAsia="黑体"/>
          <w:sz w:val="30"/>
          <w:szCs w:val="30"/>
        </w:rPr>
      </w:pPr>
      <w:bookmarkEnd w:id="38"/>
      <w:bookmarkStart w:id="42" w:name="_Toc245797798"/>
      <w:bookmarkStart w:id="43" w:name="_Toc1068592552"/>
      <w:bookmarkStart w:id="44" w:name="_Toc190171269"/>
      <w:bookmarkStart w:id="45" w:name="_Toc229642691"/>
      <w:r>
        <w:rPr>
          <w:rFonts w:ascii="方正小标宋简体" w:eastAsia="方正小标宋简体" w:hAnsi="方正小标宋简体" w:cs="方正小标宋简体" w:hint="eastAsia"/>
          <w:b w:val="0"/>
        </w:rPr>
        <w:t xml:space="preserve">第三部分 2024年度部门决算情况说明</w:t>
      </w:r>
      <w:bookmarkEnd w:id="42"/>
      <w:bookmarkEnd w:id="43"/>
      <w:bookmarkEnd w:id="44"/>
      <w:bookmarkEnd w:id="45"/>
    </w:p>
    <w:p>
      <w:pPr>
        <w:pStyle w:val="Heading2"/>
        <w:spacing w:before="0" w:after="0" w:line="600" w:lineRule="exact"/>
        <w:ind w:firstLine="600" w:firstLineChars="200"/>
        <w:rPr>
          <w:rFonts w:ascii="黑体" w:eastAsia="黑体" w:hAnsi="黑体"/>
          <w:bCs w:val="0"/>
          <w:sz w:val="30"/>
          <w:szCs w:val="30"/>
        </w:rPr>
      </w:pPr>
      <w:bookmarkStart w:id="46" w:name="_Toc576593978"/>
      <w:bookmarkStart w:id="47" w:name="_Toc429281603"/>
      <w:bookmarkStart w:id="48" w:name="_Toc752851347"/>
      <w:bookmarkStart w:id="49" w:name="_Toc1512537805"/>
      <w:r>
        <w:rPr>
          <w:rFonts w:ascii="黑体" w:eastAsia="黑体" w:hAnsi="黑体" w:hint="eastAsia"/>
          <w:bCs w:val="0"/>
          <w:sz w:val="30"/>
          <w:szCs w:val="30"/>
        </w:rPr>
        <w:t xml:space="preserve">一、收入支出决算总体情况说明</w:t>
      </w:r>
      <w:bookmarkEnd w:id="46"/>
      <w:bookmarkEnd w:id="47"/>
      <w:bookmarkEnd w:id="48"/>
      <w:bookmarkEnd w:id="49"/>
    </w:p>
    <w:p>
      <w:pPr>
        <w:spacing w:line="600" w:lineRule="exact"/>
        <w:ind w:firstLine="600"/>
        <w:rPr>
          <w:rFonts w:eastAsia="仿宋_GB2312"/>
          <w:sz w:val="30"/>
          <w:szCs w:val="30"/>
        </w:rPr>
      </w:pPr>
      <w:r>
        <w:rPr>
          <w:rFonts w:eastAsia="仿宋_GB2312" w:hint="eastAsia"/>
          <w:sz w:val="30"/>
          <w:szCs w:val="30"/>
        </w:rPr>
        <w:t xml:space="preserve">天津市工业和信息化研究院</w:t>
      </w:r>
      <w:r>
        <w:rPr>
          <w:rFonts w:eastAsia="仿宋_GB2312" w:hint="eastAsia"/>
          <w:sz w:val="30"/>
          <w:szCs w:val="30"/>
        </w:rPr>
        <w:t xml:space="preserve">2024</w:t>
      </w:r>
      <w:r>
        <w:rPr>
          <w:rFonts w:eastAsia="仿宋_GB2312"/>
          <w:sz w:val="30"/>
          <w:szCs w:val="30"/>
        </w:rPr>
        <w:t xml:space="preserve">年度收入</w:t>
      </w:r>
      <w:r>
        <w:rPr>
          <w:rFonts w:eastAsia="仿宋_GB2312" w:hint="eastAsia"/>
          <w:sz w:val="30"/>
          <w:szCs w:val="30"/>
        </w:rPr>
        <w:t xml:space="preserve">、支出决算</w:t>
      </w:r>
      <w:r>
        <w:rPr>
          <w:rFonts w:eastAsia="仿宋_GB2312"/>
          <w:sz w:val="30"/>
          <w:szCs w:val="30"/>
        </w:rPr>
        <w:t xml:space="preserve">总计</w:t>
      </w:r>
      <w:r>
        <w:rPr>
          <w:rFonts w:eastAsia="仿宋_GB2312" w:hint="eastAsia"/>
          <w:sz w:val="30"/>
          <w:szCs w:val="30"/>
        </w:rPr>
        <w:t xml:space="preserve">44,057,305.86</w:t>
      </w:r>
      <w:r>
        <w:rPr>
          <w:rFonts w:eastAsia="仿宋_GB2312"/>
          <w:sz w:val="30"/>
          <w:szCs w:val="30"/>
        </w:rPr>
        <w:t xml:space="preserve">元</w:t>
      </w:r>
      <w:r>
        <w:rPr>
          <w:rFonts w:eastAsia="仿宋_GB2312" w:hint="eastAsia"/>
          <w:sz w:val="30"/>
          <w:szCs w:val="30"/>
        </w:rPr>
        <w:t xml:space="preserve">。</w:t>
      </w:r>
      <w:r>
        <w:rPr>
          <w:rFonts w:eastAsia="仿宋_GB2312"/>
          <w:sz w:val="30"/>
          <w:szCs w:val="30"/>
        </w:rPr>
        <w:t xml:space="preserve">与</w:t>
      </w:r>
      <w:r>
        <w:rPr>
          <w:rFonts w:eastAsia="仿宋_GB2312" w:hint="eastAsia"/>
          <w:sz w:val="30"/>
          <w:szCs w:val="30"/>
        </w:rPr>
        <w:t xml:space="preserve">2023</w:t>
      </w:r>
      <w:r>
        <w:rPr>
          <w:rFonts w:eastAsia="仿宋_GB2312"/>
          <w:sz w:val="30"/>
          <w:szCs w:val="30"/>
        </w:rPr>
        <w:t xml:space="preserve">年</w:t>
      </w:r>
      <w:r>
        <w:rPr>
          <w:rFonts w:eastAsia="仿宋_GB2312" w:hint="eastAsia"/>
          <w:sz w:val="30"/>
          <w:szCs w:val="30"/>
        </w:rPr>
        <w:t xml:space="preserve">度相比，收、支总计各</w:t>
      </w:r>
      <w:r>
        <w:rPr>
          <w:rFonts w:eastAsia="仿宋_GB2312" w:hint="eastAsia"/>
          <w:sz w:val="30"/>
          <w:szCs w:val="30"/>
        </w:rPr>
        <w:t xml:space="preserve">增加44,057,305.86元</w:t>
      </w:r>
      <w:r>
        <w:rPr>
          <w:rFonts w:eastAsia="仿宋_GB2312" w:hint="eastAsia"/>
          <w:sz w:val="30"/>
          <w:szCs w:val="30"/>
        </w:rPr>
        <w:t xml:space="preserve">，主要原因是</w:t>
      </w:r>
      <w:r>
        <w:rPr>
          <w:rFonts w:eastAsia="仿宋_GB2312" w:hint="eastAsia"/>
          <w:sz w:val="30"/>
          <w:szCs w:val="30"/>
        </w:rPr>
        <w:t xml:space="preserve">天津市工业和信息化研究院为新纳入部门预算单位</w:t>
      </w:r>
      <w:r>
        <w:rPr>
          <w:rFonts w:eastAsia="仿宋_GB2312" w:hint="eastAsia"/>
          <w:sz w:val="30"/>
          <w:szCs w:val="30"/>
        </w:rPr>
        <w:t xml:space="preserve">。</w:t>
      </w:r>
    </w:p>
    <w:p>
      <w:pPr>
        <w:spacing w:line="600" w:lineRule="exact"/>
        <w:ind w:firstLine="600" w:firstLineChars="200"/>
        <w:rPr>
          <w:rFonts w:eastAsia="仿宋_GB2312"/>
          <w:sz w:val="30"/>
          <w:szCs w:val="30"/>
        </w:rPr>
      </w:pPr>
      <w:r>
        <w:rPr>
          <w:rFonts w:eastAsia="仿宋_GB2312" w:hint="eastAsia"/>
          <w:sz w:val="30"/>
          <w:szCs w:val="30"/>
        </w:rPr>
        <w:t xml:space="preserve">收入包括：</w:t>
      </w:r>
      <w:r>
        <w:rPr>
          <w:rFonts w:eastAsia="仿宋_GB2312" w:hint="eastAsia"/>
          <w:sz w:val="30"/>
          <w:szCs w:val="30"/>
        </w:rPr>
        <w:t xml:space="preserve">一般公共预算财政拨款收入1,900,000.00元、事业单位经营收入41,652,553.34元</w:t>
      </w:r>
      <w:r>
        <w:rPr>
          <w:rFonts w:eastAsia="仿宋_GB2312" w:hint="eastAsia"/>
          <w:sz w:val="30"/>
          <w:szCs w:val="30"/>
        </w:rPr>
        <w:t xml:space="preserve">。</w:t>
      </w:r>
    </w:p>
    <w:p>
      <w:pPr>
        <w:spacing w:line="600" w:lineRule="exact"/>
        <w:ind w:firstLine="600" w:firstLineChars="200"/>
        <w:rPr>
          <w:rFonts w:eastAsia="仿宋_GB2312"/>
          <w:sz w:val="30"/>
          <w:szCs w:val="30"/>
        </w:rPr>
      </w:pPr>
      <w:r>
        <w:rPr>
          <w:rFonts w:eastAsia="仿宋_GB2312" w:hint="eastAsia"/>
          <w:sz w:val="30"/>
          <w:szCs w:val="30"/>
        </w:rPr>
        <w:t xml:space="preserve">支出包括：</w:t>
      </w:r>
      <w:r>
        <w:rPr>
          <w:rFonts w:eastAsia="仿宋_GB2312" w:hint="eastAsia"/>
          <w:sz w:val="30"/>
          <w:szCs w:val="30"/>
        </w:rPr>
        <w:t xml:space="preserve">资源勘探工业信息等支出43,482,650.55元</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cs="仿宋_GB2312"/>
          <w:bCs w:val="0"/>
          <w:sz w:val="30"/>
          <w:szCs w:val="30"/>
        </w:rPr>
      </w:pPr>
      <w:bookmarkStart w:id="50" w:name="_Toc1458959096"/>
      <w:bookmarkStart w:id="51" w:name="_Toc198940905"/>
      <w:bookmarkStart w:id="52" w:name="_Toc1538331348"/>
      <w:bookmarkStart w:id="53" w:name="_Toc1368772982"/>
      <w:r>
        <w:rPr>
          <w:rFonts w:ascii="黑体" w:eastAsia="黑体" w:hAnsi="黑体" w:cs="仿宋_GB2312" w:hint="eastAsia"/>
          <w:bCs w:val="0"/>
          <w:sz w:val="30"/>
          <w:szCs w:val="30"/>
        </w:rPr>
        <w:t xml:space="preserve">二、收入决算情况说明</w:t>
      </w:r>
      <w:bookmarkEnd w:id="50"/>
      <w:bookmarkEnd w:id="51"/>
      <w:bookmarkEnd w:id="52"/>
      <w:bookmarkEnd w:id="53"/>
    </w:p>
    <w:p>
      <w:pPr>
        <w:spacing w:line="600" w:lineRule="exact"/>
        <w:ind w:firstLine="600" w:firstLineChars="200"/>
        <w:rPr>
          <w:rFonts w:eastAsia="仿宋_GB2312"/>
          <w:sz w:val="30"/>
          <w:szCs w:val="30"/>
        </w:rPr>
      </w:pPr>
      <w:r>
        <w:rPr>
          <w:rFonts w:eastAsia="仿宋_GB2312" w:hint="eastAsia"/>
          <w:sz w:val="30"/>
          <w:szCs w:val="30"/>
        </w:rPr>
        <w:t xml:space="preserve">天津市工业和信息化研究院</w:t>
      </w:r>
      <w:r>
        <w:rPr>
          <w:rFonts w:eastAsia="仿宋_GB2312" w:hint="eastAsia"/>
          <w:sz w:val="30"/>
          <w:szCs w:val="30"/>
        </w:rPr>
        <w:t xml:space="preserve">2024年度本年收入合计</w:t>
      </w:r>
      <w:r>
        <w:rPr>
          <w:rFonts w:eastAsia="仿宋_GB2312" w:hint="eastAsia"/>
          <w:sz w:val="30"/>
          <w:szCs w:val="30"/>
        </w:rPr>
        <w:t xml:space="preserve">43,552,553.34</w:t>
      </w:r>
      <w:r>
        <w:rPr>
          <w:rFonts w:eastAsia="仿宋_GB2312" w:hint="eastAsia"/>
          <w:sz w:val="30"/>
          <w:szCs w:val="30"/>
        </w:rPr>
        <w:t xml:space="preserve">元，与2023年度相比</w:t>
      </w:r>
      <w:r>
        <w:rPr>
          <w:rFonts w:eastAsia="仿宋_GB2312" w:hint="eastAsia"/>
          <w:sz w:val="30"/>
          <w:szCs w:val="30"/>
        </w:rPr>
        <w:t xml:space="preserve">增加43,552,553.34元，</w:t>
      </w:r>
      <w:r>
        <w:rPr>
          <w:rFonts w:eastAsia="仿宋_GB2312" w:hint="eastAsia"/>
          <w:sz w:val="30"/>
          <w:szCs w:val="30"/>
        </w:rPr>
        <w:t xml:space="preserve">主要原因是</w:t>
      </w:r>
      <w:r>
        <w:rPr>
          <w:rFonts w:eastAsia="仿宋_GB2312" w:hint="eastAsia"/>
          <w:sz w:val="30"/>
          <w:szCs w:val="30"/>
        </w:rPr>
        <w:t xml:space="preserve">天津市工业和信息化研究院为新纳入部门预算单位</w:t>
      </w:r>
      <w:r>
        <w:rPr>
          <w:rFonts w:eastAsia="仿宋_GB2312" w:hint="eastAsia"/>
          <w:sz w:val="30"/>
          <w:szCs w:val="30"/>
        </w:rPr>
        <w:t xml:space="preserve">。其中：</w:t>
      </w:r>
      <w:r>
        <w:rPr>
          <w:rFonts w:eastAsia="仿宋_GB2312" w:hint="eastAsia"/>
          <w:sz w:val="30"/>
          <w:szCs w:val="30"/>
        </w:rPr>
        <w:t xml:space="preserve">一般公共预算财政拨款收入1,900,000.00元，占4.363%；事业单位经营收入41,652,553.34元，占95.637%</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cs="仿宋_GB2312"/>
          <w:bCs w:val="0"/>
          <w:sz w:val="30"/>
          <w:szCs w:val="30"/>
        </w:rPr>
      </w:pPr>
      <w:bookmarkStart w:id="54" w:name="_Toc757245026"/>
      <w:bookmarkStart w:id="55" w:name="_Toc1122681810"/>
      <w:bookmarkStart w:id="56" w:name="_Toc1179339603"/>
      <w:bookmarkStart w:id="57" w:name="_Toc2115235603"/>
      <w:r>
        <w:rPr>
          <w:rFonts w:ascii="黑体" w:eastAsia="黑体" w:hAnsi="黑体" w:cs="仿宋_GB2312" w:hint="eastAsia"/>
          <w:bCs w:val="0"/>
          <w:sz w:val="30"/>
          <w:szCs w:val="30"/>
        </w:rPr>
        <w:t xml:space="preserve">三、支出决算情况说明</w:t>
      </w:r>
      <w:bookmarkEnd w:id="54"/>
      <w:bookmarkEnd w:id="55"/>
      <w:bookmarkEnd w:id="56"/>
      <w:bookmarkEnd w:id="57"/>
    </w:p>
    <w:p>
      <w:pPr>
        <w:spacing w:line="600" w:lineRule="exact"/>
        <w:ind w:firstLine="600" w:firstLineChars="200"/>
        <w:rPr>
          <w:rFonts w:eastAsia="仿宋_GB2312"/>
          <w:sz w:val="30"/>
          <w:szCs w:val="30"/>
        </w:rPr>
      </w:pPr>
      <w:r>
        <w:rPr>
          <w:rFonts w:eastAsia="仿宋_GB2312" w:hint="eastAsia"/>
          <w:sz w:val="30"/>
          <w:szCs w:val="30"/>
        </w:rPr>
        <w:t xml:space="preserve">天津市工业和信息化研究院</w:t>
      </w:r>
      <w:r>
        <w:rPr>
          <w:rFonts w:eastAsia="仿宋_GB2312" w:hint="eastAsia"/>
          <w:sz w:val="30"/>
          <w:szCs w:val="30"/>
        </w:rPr>
        <w:t xml:space="preserve">2024</w:t>
      </w:r>
      <w:r>
        <w:rPr>
          <w:rFonts w:eastAsia="仿宋_GB2312"/>
          <w:sz w:val="30"/>
          <w:szCs w:val="30"/>
        </w:rPr>
        <w:t xml:space="preserve">年度</w:t>
      </w:r>
      <w:r>
        <w:rPr>
          <w:rFonts w:eastAsia="仿宋_GB2312" w:hint="eastAsia"/>
          <w:sz w:val="30"/>
          <w:szCs w:val="30"/>
        </w:rPr>
        <w:t xml:space="preserve">本年</w:t>
      </w:r>
      <w:r>
        <w:rPr>
          <w:rFonts w:eastAsia="仿宋_GB2312"/>
          <w:sz w:val="30"/>
          <w:szCs w:val="30"/>
        </w:rPr>
        <w:t xml:space="preserve">支出</w:t>
      </w:r>
      <w:r>
        <w:rPr>
          <w:rFonts w:eastAsia="仿宋_GB2312" w:hint="eastAsia"/>
          <w:sz w:val="30"/>
          <w:szCs w:val="30"/>
        </w:rPr>
        <w:t xml:space="preserve">合计</w:t>
      </w:r>
      <w:r>
        <w:rPr>
          <w:rFonts w:eastAsia="仿宋_GB2312" w:hint="eastAsia"/>
          <w:sz w:val="30"/>
          <w:szCs w:val="30"/>
        </w:rPr>
        <w:t xml:space="preserve">43,482,650.55</w:t>
      </w:r>
      <w:r>
        <w:rPr>
          <w:rFonts w:eastAsia="仿宋_GB2312"/>
          <w:sz w:val="30"/>
          <w:szCs w:val="30"/>
        </w:rPr>
        <w:t xml:space="preserve">元，</w:t>
      </w:r>
      <w:r>
        <w:rPr>
          <w:rFonts w:eastAsia="仿宋_GB2312" w:hint="eastAsia"/>
          <w:sz w:val="30"/>
          <w:szCs w:val="30"/>
        </w:rPr>
        <w:t xml:space="preserve">与2023年度相比</w:t>
      </w:r>
      <w:r>
        <w:rPr>
          <w:rFonts w:eastAsia="仿宋_GB2312" w:hint="eastAsia"/>
          <w:sz w:val="30"/>
          <w:szCs w:val="30"/>
        </w:rPr>
        <w:t xml:space="preserve">增加43,482,650.55元，</w:t>
      </w:r>
      <w:r>
        <w:rPr>
          <w:rFonts w:eastAsia="仿宋_GB2312" w:hint="eastAsia"/>
          <w:sz w:val="30"/>
          <w:szCs w:val="30"/>
        </w:rPr>
        <w:t xml:space="preserve">主要原因是</w:t>
      </w:r>
      <w:r>
        <w:rPr>
          <w:rFonts w:eastAsia="仿宋_GB2312" w:hint="eastAsia"/>
          <w:sz w:val="30"/>
          <w:szCs w:val="30"/>
        </w:rPr>
        <w:t xml:space="preserve">天津市工业和信息化研究院为新纳入部门预算单位</w:t>
      </w:r>
      <w:r>
        <w:rPr>
          <w:rFonts w:eastAsia="仿宋_GB2312" w:hint="eastAsia"/>
          <w:sz w:val="30"/>
          <w:szCs w:val="30"/>
        </w:rPr>
        <w:t xml:space="preserve">。其中：</w:t>
      </w:r>
      <w:r>
        <w:rPr>
          <w:rFonts w:eastAsia="仿宋_GB2312" w:hint="eastAsia"/>
          <w:sz w:val="30"/>
          <w:szCs w:val="30"/>
        </w:rPr>
        <w:t xml:space="preserve">基本支出41,582,650.55元，占95.630%；项目支出1,900,000.00元，占4.370%</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bCs w:val="0"/>
          <w:sz w:val="30"/>
          <w:szCs w:val="30"/>
        </w:rPr>
      </w:pPr>
      <w:bookmarkStart w:id="58" w:name="_Toc1121858128"/>
      <w:bookmarkStart w:id="59" w:name="_Toc2034129458"/>
      <w:bookmarkStart w:id="60" w:name="_Toc1029059860"/>
      <w:bookmarkStart w:id="61" w:name="_Toc1320487183"/>
      <w:r>
        <w:rPr>
          <w:rFonts w:ascii="黑体" w:eastAsia="黑体" w:hAnsi="黑体" w:hint="eastAsia"/>
          <w:bCs w:val="0"/>
          <w:sz w:val="30"/>
          <w:szCs w:val="30"/>
        </w:rPr>
        <w:t xml:space="preserve">四、财政拨款收支决算总体情况说明</w:t>
      </w:r>
      <w:bookmarkEnd w:id="58"/>
      <w:bookmarkEnd w:id="59"/>
      <w:bookmarkEnd w:id="60"/>
      <w:bookmarkEnd w:id="61"/>
    </w:p>
    <w:p>
      <w:pPr>
        <w:spacing w:line="600" w:lineRule="exact"/>
        <w:ind w:firstLine="600"/>
        <w:rPr>
          <w:rFonts w:eastAsia="仿宋_GB2312"/>
          <w:sz w:val="30"/>
          <w:szCs w:val="30"/>
        </w:rPr>
      </w:pPr>
      <w:r>
        <w:rPr>
          <w:rFonts w:eastAsia="仿宋_GB2312" w:hint="eastAsia"/>
          <w:sz w:val="30"/>
          <w:szCs w:val="30"/>
        </w:rPr>
        <w:t xml:space="preserve">天津市工业和信息化研究院</w:t>
      </w:r>
      <w:r>
        <w:rPr>
          <w:rFonts w:eastAsia="仿宋_GB2312" w:hint="eastAsia"/>
          <w:sz w:val="30"/>
          <w:szCs w:val="30"/>
        </w:rPr>
        <w:t xml:space="preserve">2024</w:t>
      </w:r>
      <w:r>
        <w:rPr>
          <w:rFonts w:eastAsia="仿宋_GB2312"/>
          <w:sz w:val="30"/>
          <w:szCs w:val="30"/>
        </w:rPr>
        <w:t xml:space="preserve">年度</w:t>
      </w:r>
      <w:r>
        <w:rPr>
          <w:rFonts w:eastAsia="仿宋_GB2312" w:hint="eastAsia"/>
          <w:sz w:val="30"/>
          <w:szCs w:val="30"/>
        </w:rPr>
        <w:t xml:space="preserve">财政拨款</w:t>
      </w:r>
      <w:r>
        <w:rPr>
          <w:rFonts w:eastAsia="仿宋_GB2312"/>
          <w:sz w:val="30"/>
          <w:szCs w:val="30"/>
        </w:rPr>
        <w:t xml:space="preserve">收入</w:t>
      </w:r>
      <w:r>
        <w:rPr>
          <w:rFonts w:eastAsia="仿宋_GB2312" w:hint="eastAsia"/>
          <w:sz w:val="30"/>
          <w:szCs w:val="30"/>
        </w:rPr>
        <w:t xml:space="preserve">、支出决算</w:t>
      </w:r>
      <w:r>
        <w:rPr>
          <w:rFonts w:eastAsia="仿宋_GB2312"/>
          <w:sz w:val="30"/>
          <w:szCs w:val="30"/>
        </w:rPr>
        <w:t xml:space="preserve">总计</w:t>
      </w:r>
      <w:r>
        <w:rPr>
          <w:rFonts w:eastAsia="仿宋_GB2312" w:hint="eastAsia"/>
          <w:sz w:val="30"/>
          <w:szCs w:val="30"/>
        </w:rPr>
        <w:t xml:space="preserve">1,900,000.00</w:t>
      </w:r>
      <w:r>
        <w:rPr>
          <w:rFonts w:eastAsia="仿宋_GB2312" w:hint="eastAsia"/>
          <w:sz w:val="30"/>
          <w:szCs w:val="30"/>
        </w:rPr>
        <w:t xml:space="preserve">元。与2023年度相比，财政拨款收、支总计各</w:t>
      </w:r>
      <w:r>
        <w:rPr>
          <w:rFonts w:eastAsia="仿宋_GB2312" w:hint="eastAsia"/>
          <w:sz w:val="30"/>
          <w:szCs w:val="30"/>
        </w:rPr>
        <w:t xml:space="preserve">增加1,900,000.00元，</w:t>
      </w:r>
      <w:r>
        <w:rPr>
          <w:rFonts w:eastAsia="仿宋_GB2312" w:hint="eastAsia"/>
          <w:sz w:val="30"/>
          <w:szCs w:val="30"/>
        </w:rPr>
        <w:t xml:space="preserve">主要原因是</w:t>
      </w:r>
      <w:r>
        <w:rPr>
          <w:rFonts w:eastAsia="仿宋_GB2312" w:hint="eastAsia"/>
          <w:sz w:val="30"/>
          <w:szCs w:val="30"/>
        </w:rPr>
        <w:t xml:space="preserve">天津市工业和信息化研究院为新纳入部门预算单位</w:t>
      </w:r>
      <w:r>
        <w:rPr>
          <w:rFonts w:eastAsia="仿宋_GB2312" w:hint="eastAsia"/>
          <w:sz w:val="30"/>
          <w:szCs w:val="30"/>
        </w:rPr>
        <w:t xml:space="preserve">。</w:t>
      </w:r>
    </w:p>
    <w:p>
      <w:pPr>
        <w:spacing w:line="600" w:lineRule="exact"/>
        <w:ind w:firstLine="600"/>
        <w:rPr>
          <w:rFonts w:eastAsia="仿宋_GB2312"/>
          <w:sz w:val="30"/>
          <w:szCs w:val="30"/>
        </w:rPr>
      </w:pPr>
      <w:r>
        <w:rPr>
          <w:rFonts w:eastAsia="仿宋_GB2312" w:hint="eastAsia"/>
          <w:sz w:val="30"/>
          <w:szCs w:val="30"/>
        </w:rPr>
        <w:t xml:space="preserve">收入包括：</w:t>
      </w:r>
      <w:r>
        <w:rPr>
          <w:rFonts w:eastAsia="仿宋_GB2312" w:hint="eastAsia"/>
          <w:sz w:val="30"/>
          <w:szCs w:val="30"/>
        </w:rPr>
        <w:t xml:space="preserve">一般公共预算财政拨款1,900,000.00元</w:t>
      </w:r>
      <w:r>
        <w:rPr>
          <w:rFonts w:eastAsia="仿宋_GB2312" w:hint="eastAsia"/>
          <w:sz w:val="30"/>
          <w:szCs w:val="30"/>
        </w:rPr>
        <w:t xml:space="preserve">。</w:t>
      </w:r>
    </w:p>
    <w:p>
      <w:pPr>
        <w:spacing w:line="600" w:lineRule="exact"/>
        <w:ind w:firstLine="600" w:firstLineChars="200"/>
        <w:rPr>
          <w:rFonts w:eastAsia="仿宋_GB2312"/>
          <w:sz w:val="30"/>
          <w:szCs w:val="30"/>
        </w:rPr>
      </w:pPr>
      <w:r>
        <w:rPr>
          <w:rFonts w:eastAsia="仿宋_GB2312" w:hint="eastAsia"/>
          <w:sz w:val="30"/>
          <w:szCs w:val="30"/>
        </w:rPr>
        <w:t xml:space="preserve">支出包括：</w:t>
      </w:r>
      <w:r>
        <w:rPr>
          <w:rFonts w:eastAsia="仿宋_GB2312" w:hint="eastAsia"/>
          <w:sz w:val="30"/>
          <w:szCs w:val="30"/>
        </w:rPr>
        <w:t xml:space="preserve">资源勘探工业信息等支出1,900,000.00元</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cs="仿宋_GB2312"/>
          <w:sz w:val="30"/>
          <w:szCs w:val="30"/>
        </w:rPr>
      </w:pPr>
      <w:bookmarkStart w:id="62" w:name="_Toc1723257729"/>
      <w:bookmarkStart w:id="63" w:name="_Toc163136636"/>
      <w:bookmarkStart w:id="64" w:name="_Toc1332076583"/>
      <w:bookmarkStart w:id="65" w:name="_Toc1821624013"/>
      <w:r>
        <w:rPr>
          <w:rFonts w:ascii="黑体" w:eastAsia="黑体" w:hAnsi="黑体" w:cs="仿宋_GB2312" w:hint="eastAsia"/>
          <w:sz w:val="30"/>
          <w:szCs w:val="30"/>
        </w:rPr>
        <w:t xml:space="preserve">五、一般公共预算财政拨款支出决算情况说明</w:t>
      </w:r>
      <w:bookmarkEnd w:id="62"/>
      <w:bookmarkEnd w:id="63"/>
      <w:bookmarkEnd w:id="64"/>
      <w:bookmarkEnd w:id="65"/>
    </w:p>
    <w:p>
      <w:pPr>
        <w:spacing w:line="600" w:lineRule="exact"/>
        <w:ind w:left="480" w:leftChars="200"/>
        <w:rPr>
          <w:rFonts w:ascii="楷体" w:eastAsia="楷体" w:hAnsi="楷体" w:cs="仿宋_GB2312"/>
          <w:b/>
          <w:sz w:val="30"/>
          <w:szCs w:val="30"/>
        </w:rPr>
      </w:pPr>
      <w:r>
        <w:rPr>
          <w:rFonts w:ascii="楷体" w:eastAsia="楷体" w:hAnsi="楷体" w:cs="仿宋_GB2312" w:hint="eastAsia"/>
          <w:b/>
          <w:sz w:val="30"/>
          <w:szCs w:val="30"/>
        </w:rPr>
        <w:t xml:space="preserve">（一）总体情况</w:t>
      </w:r>
    </w:p>
    <w:p>
      <w:pPr>
        <w:spacing w:line="600" w:lineRule="exact"/>
        <w:ind w:firstLine="600" w:firstLineChars="200"/>
        <w:rPr>
          <w:rFonts w:eastAsia="仿宋_GB2312"/>
          <w:sz w:val="30"/>
          <w:szCs w:val="30"/>
        </w:rPr>
      </w:pPr>
      <w:r>
        <w:rPr>
          <w:rFonts w:eastAsia="仿宋_GB2312" w:hint="eastAsia"/>
          <w:sz w:val="30"/>
          <w:szCs w:val="30"/>
        </w:rPr>
        <w:t xml:space="preserve">天津市工业和信息化研究院2024年度部门决算一般公共预算财政拨款支出合计1,900,000.00元，占本年支出合计的4.370%。与2023年度相比，一般公共预算财政拨款支出</w:t>
      </w:r>
      <w:r>
        <w:rPr>
          <w:rFonts w:eastAsia="仿宋_GB2312" w:hint="eastAsia"/>
          <w:sz w:val="30"/>
          <w:szCs w:val="30"/>
        </w:rPr>
        <w:t xml:space="preserve">增加1,900,000.00元</w:t>
      </w:r>
      <w:r>
        <w:rPr>
          <w:rFonts w:eastAsia="仿宋_GB2312" w:hint="eastAsia"/>
          <w:sz w:val="30"/>
          <w:szCs w:val="30"/>
        </w:rPr>
        <w:t xml:space="preserve">，增长0.000%</w:t>
      </w:r>
      <w:r>
        <w:rPr>
          <w:rFonts w:eastAsia="仿宋_GB2312" w:hint="eastAsia"/>
          <w:sz w:val="30"/>
          <w:szCs w:val="30"/>
        </w:rPr>
        <w:t xml:space="preserve">，主要原因是天津市工业和信息化研究院为新纳入部门预算单位。</w:t>
      </w:r>
    </w:p>
    <w:p>
      <w:pPr>
        <w:spacing w:line="600" w:lineRule="exact"/>
        <w:ind w:firstLine="600" w:firstLineChars="200"/>
        <w:rPr>
          <w:rFonts w:ascii="楷体" w:eastAsia="楷体" w:hAnsi="楷体" w:cs="仿宋_GB2312"/>
          <w:b/>
          <w:sz w:val="30"/>
          <w:szCs w:val="30"/>
        </w:rPr>
      </w:pPr>
      <w:r>
        <w:rPr>
          <w:rFonts w:ascii="楷体" w:eastAsia="楷体" w:hAnsi="楷体" w:cs="仿宋_GB2312" w:hint="eastAsia"/>
          <w:b/>
          <w:sz w:val="30"/>
          <w:szCs w:val="30"/>
        </w:rPr>
        <w:t xml:space="preserve">（二）支出结构情况</w:t>
      </w:r>
    </w:p>
    <w:p>
      <w:pPr>
        <w:spacing w:line="600" w:lineRule="exact"/>
        <w:ind w:firstLine="600" w:firstLineChars="200"/>
        <w:rPr>
          <w:rFonts w:eastAsia="仿宋_GB2312"/>
          <w:sz w:val="30"/>
          <w:szCs w:val="30"/>
        </w:rPr>
      </w:pPr>
      <w:r>
        <w:rPr>
          <w:rFonts w:eastAsia="仿宋_GB2312" w:hint="eastAsia"/>
          <w:sz w:val="30"/>
          <w:szCs w:val="30"/>
        </w:rPr>
        <w:t xml:space="preserve">2024年度一般公共预算财政拨款支出1,900,000.00元，主要用于以下方面：</w:t>
      </w:r>
      <w:r>
        <w:rPr>
          <w:rFonts w:eastAsia="仿宋_GB2312" w:hint="eastAsia"/>
          <w:sz w:val="30"/>
          <w:szCs w:val="30"/>
        </w:rPr>
        <w:t xml:space="preserve">资源勘探工业信息等支出（类）支出1,900,000.00元，占100.000%</w:t>
      </w:r>
      <w:r>
        <w:rPr>
          <w:rFonts w:eastAsia="仿宋_GB2312" w:hint="eastAsia"/>
          <w:sz w:val="30"/>
          <w:szCs w:val="30"/>
        </w:rPr>
        <w:t xml:space="preserve">。</w:t>
      </w:r>
    </w:p>
    <w:p>
      <w:pPr>
        <w:spacing w:line="600" w:lineRule="exact"/>
        <w:ind w:firstLine="600" w:firstLineChars="200"/>
        <w:rPr>
          <w:rFonts w:ascii="楷体" w:eastAsia="楷体" w:hAnsi="楷体" w:cs="仿宋_GB2312"/>
          <w:b/>
          <w:sz w:val="30"/>
          <w:szCs w:val="30"/>
        </w:rPr>
      </w:pPr>
      <w:r>
        <w:rPr>
          <w:rFonts w:ascii="楷体" w:eastAsia="楷体" w:hAnsi="楷体" w:cs="仿宋_GB2312" w:hint="eastAsia"/>
          <w:b/>
          <w:sz w:val="30"/>
          <w:szCs w:val="30"/>
        </w:rPr>
        <w:t xml:space="preserve">（三）具体情况</w:t>
      </w:r>
    </w:p>
    <w:p>
      <w:pPr>
        <w:spacing w:line="600" w:lineRule="exact"/>
        <w:ind w:firstLine="600" w:firstLineChars="200"/>
        <w:rPr>
          <w:rFonts w:eastAsia="仿宋_GB2312"/>
          <w:sz w:val="30"/>
          <w:szCs w:val="30"/>
        </w:rPr>
      </w:pPr>
      <w:r>
        <w:rPr>
          <w:rFonts w:eastAsia="仿宋_GB2312" w:hint="eastAsia"/>
          <w:sz w:val="30"/>
          <w:szCs w:val="30"/>
        </w:rPr>
        <w:t xml:space="preserve">2024年度一般公共预算财政拨款支出年初预算为1,900,000.00元，支出决算为1,900,000.00元</w:t>
      </w:r>
      <w:r>
        <w:rPr>
          <w:rFonts w:eastAsia="仿宋_GB2312" w:hint="eastAsia"/>
          <w:sz w:val="30"/>
          <w:szCs w:val="30"/>
        </w:rPr>
        <w:t xml:space="preserve">，完成年初预算的100.000%</w:t>
      </w:r>
      <w:r>
        <w:rPr>
          <w:rFonts w:eastAsia="仿宋_GB2312" w:hint="eastAsia"/>
          <w:sz w:val="30"/>
          <w:szCs w:val="30"/>
        </w:rPr>
        <w:t xml:space="preserve">。其中：</w:t>
      </w:r>
    </w:p>
    <w:p>
      <w:pPr>
        <w:spacing w:line="600" w:lineRule="exact"/>
        <w:ind w:firstLine="600" w:firstLineChars="200"/>
        <w:rPr>
          <w:rFonts w:eastAsia="仿宋_GB2312"/>
          <w:sz w:val="30"/>
          <w:szCs w:val="30"/>
        </w:rPr>
      </w:pPr>
      <w:r>
        <w:rPr>
          <w:rFonts w:eastAsia="仿宋_GB2312" w:hint="eastAsia"/>
          <w:sz w:val="30"/>
          <w:szCs w:val="30"/>
        </w:rPr>
        <w:t xml:space="preserve">1.资源勘探工业信息等支出（类）工业和信息产业监管（款）其他工业和信息产业监管支出（项）年初预算为1,900,000.00元，支出决算为1,900,000.00元，完成年初预算的100.000%，决算数与预算数持平的主要原因是：本年严格按照预算执行，据实列支项目经费。</w:t>
      </w:r>
    </w:p>
    <w:p>
      <w:pPr>
        <w:pStyle w:val="Heading2"/>
        <w:spacing w:before="0" w:after="0" w:line="600" w:lineRule="exact"/>
        <w:ind w:firstLine="600" w:firstLineChars="200"/>
        <w:rPr>
          <w:rFonts w:ascii="黑体" w:eastAsia="黑体" w:hAnsi="黑体" w:cs="仿宋_GB2312"/>
          <w:sz w:val="30"/>
          <w:szCs w:val="30"/>
        </w:rPr>
      </w:pPr>
      <w:bookmarkStart w:id="66" w:name="_Toc1648307680"/>
      <w:bookmarkStart w:id="67" w:name="_Toc1507914859"/>
      <w:bookmarkStart w:id="68" w:name="_Toc1828187861"/>
      <w:bookmarkStart w:id="69" w:name="_Toc1127616914"/>
      <w:r>
        <w:rPr>
          <w:rFonts w:ascii="黑体" w:eastAsia="黑体" w:hAnsi="黑体" w:cs="仿宋_GB2312" w:hint="eastAsia"/>
          <w:sz w:val="30"/>
          <w:szCs w:val="30"/>
        </w:rPr>
        <w:t xml:space="preserve">六、一般公共预算财政拨款基本支出决算情况说明</w:t>
      </w:r>
      <w:bookmarkEnd w:id="66"/>
      <w:bookmarkEnd w:id="67"/>
      <w:bookmarkEnd w:id="68"/>
      <w:bookmarkEnd w:id="69"/>
    </w:p>
    <w:p>
      <w:pPr>
        <w:spacing w:line="600" w:lineRule="exact"/>
        <w:ind w:firstLine="600" w:firstLineChars="200"/>
        <w:rPr>
          <w:rFonts w:eastAsia="仿宋_GB2312"/>
          <w:sz w:val="30"/>
          <w:szCs w:val="30"/>
        </w:rPr>
      </w:pPr>
      <w:r>
        <w:rPr>
          <w:rFonts w:eastAsia="仿宋_GB2312" w:hint="eastAsia"/>
          <w:sz w:val="30"/>
          <w:szCs w:val="30"/>
        </w:rPr>
        <w:t xml:space="preserve">天津市工业和信息化研究院</w:t>
      </w:r>
      <w:r>
        <w:rPr>
          <w:rFonts w:eastAsia="仿宋_GB2312" w:hint="eastAsia"/>
          <w:sz w:val="30"/>
          <w:szCs w:val="30"/>
        </w:rPr>
        <w:t xml:space="preserve">2024</w:t>
      </w:r>
      <w:r>
        <w:rPr>
          <w:rFonts w:eastAsia="仿宋_GB2312"/>
          <w:sz w:val="30"/>
          <w:szCs w:val="30"/>
        </w:rPr>
        <w:t xml:space="preserve">年度部门决算一般公共预算财政拨款基本支出</w:t>
      </w:r>
      <w:r>
        <w:rPr>
          <w:rFonts w:eastAsia="仿宋_GB2312" w:hint="eastAsia"/>
          <w:sz w:val="30"/>
          <w:szCs w:val="30"/>
        </w:rPr>
        <w:t xml:space="preserve">合计</w:t>
      </w:r>
      <w:r>
        <w:rPr>
          <w:rFonts w:eastAsia="仿宋_GB2312" w:hint="eastAsia"/>
          <w:sz w:val="30"/>
          <w:szCs w:val="30"/>
        </w:rPr>
        <w:t xml:space="preserve">0.00</w:t>
      </w:r>
      <w:r>
        <w:rPr>
          <w:rFonts w:eastAsia="仿宋_GB2312"/>
          <w:sz w:val="30"/>
          <w:szCs w:val="30"/>
        </w:rPr>
        <w:t xml:space="preserve">元，</w:t>
      </w:r>
      <w:r>
        <w:rPr>
          <w:rFonts w:eastAsia="仿宋_GB2312" w:hint="eastAsia"/>
          <w:sz w:val="30"/>
          <w:szCs w:val="30"/>
        </w:rPr>
        <w:t xml:space="preserve">与2023年度相比</w:t>
      </w:r>
      <w:r>
        <w:rPr>
          <w:rFonts w:eastAsia="仿宋_GB2312" w:hint="eastAsia"/>
          <w:sz w:val="30"/>
          <w:szCs w:val="30"/>
        </w:rPr>
        <w:t xml:space="preserve">增加0.00元，</w:t>
      </w:r>
      <w:r>
        <w:rPr>
          <w:rFonts w:eastAsia="仿宋_GB2312" w:hint="eastAsia"/>
          <w:sz w:val="30"/>
          <w:szCs w:val="30"/>
        </w:rPr>
        <w:t xml:space="preserve">主要原因是</w:t>
      </w:r>
      <w:r>
        <w:rPr>
          <w:rFonts w:eastAsia="仿宋_GB2312" w:hint="eastAsia"/>
          <w:sz w:val="30"/>
          <w:szCs w:val="30"/>
        </w:rPr>
        <w:t xml:space="preserve">本年度未用财政拨款经费列支基本支出</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cs="仿宋_GB2312"/>
          <w:sz w:val="30"/>
          <w:szCs w:val="30"/>
        </w:rPr>
      </w:pPr>
      <w:bookmarkStart w:id="70" w:name="_Toc314288823"/>
      <w:bookmarkStart w:id="71" w:name="_Toc157358551"/>
      <w:bookmarkStart w:id="72" w:name="_Toc1070516966"/>
      <w:bookmarkStart w:id="73" w:name="_Toc568131460"/>
      <w:r>
        <w:rPr>
          <w:rFonts w:ascii="黑体" w:eastAsia="黑体" w:hAnsi="黑体" w:cs="仿宋_GB2312" w:hint="eastAsia"/>
          <w:sz w:val="30"/>
          <w:szCs w:val="30"/>
        </w:rPr>
        <w:t xml:space="preserve">七、政府性基金预算财政拨款收支决算情况说明</w:t>
      </w:r>
      <w:bookmarkEnd w:id="70"/>
      <w:bookmarkEnd w:id="71"/>
      <w:bookmarkEnd w:id="72"/>
      <w:bookmarkEnd w:id="73"/>
    </w:p>
    <w:p>
      <w:pPr>
        <w:spacing w:line="600" w:lineRule="exact"/>
        <w:ind w:firstLine="600" w:firstLineChars="200"/>
        <w:rPr>
          <w:rFonts w:ascii="楷体" w:eastAsia="楷体" w:hAnsi="楷体" w:cs="楷体"/>
          <w:sz w:val="30"/>
          <w:szCs w:val="30"/>
        </w:rPr>
      </w:pPr>
      <w:r>
        <w:rPr>
          <w:rFonts w:eastAsia="仿宋_GB2312" w:hint="eastAsia"/>
          <w:sz w:val="30"/>
          <w:szCs w:val="30"/>
        </w:rPr>
        <w:t xml:space="preserve">天津市工业和信息化研究院2024年度无政府性基金预算财政拨款收入、支出和结转结余。</w:t>
      </w:r>
    </w:p>
    <w:p>
      <w:pPr>
        <w:pStyle w:val="Heading2"/>
        <w:spacing w:before="0" w:after="0" w:line="600" w:lineRule="exact"/>
        <w:ind w:firstLine="600" w:firstLineChars="200"/>
        <w:rPr>
          <w:rFonts w:ascii="黑体" w:eastAsia="黑体" w:hAnsi="黑体" w:cs="仿宋_GB2312"/>
          <w:sz w:val="30"/>
          <w:szCs w:val="30"/>
        </w:rPr>
      </w:pPr>
      <w:bookmarkStart w:id="74" w:name="_Toc873153658"/>
      <w:bookmarkStart w:id="75" w:name="_Toc1589960188"/>
      <w:bookmarkStart w:id="76" w:name="_Toc1172797200"/>
      <w:bookmarkStart w:id="77" w:name="_Toc560652996"/>
      <w:r>
        <w:rPr>
          <w:rFonts w:ascii="黑体" w:eastAsia="黑体" w:hAnsi="黑体" w:cs="仿宋_GB2312" w:hint="eastAsia"/>
          <w:sz w:val="30"/>
          <w:szCs w:val="30"/>
        </w:rPr>
        <w:t xml:space="preserve">八、国有资本经营预算财政拨款收支决算情况说明</w:t>
      </w:r>
      <w:bookmarkEnd w:id="74"/>
      <w:bookmarkEnd w:id="75"/>
      <w:bookmarkEnd w:id="76"/>
      <w:bookmarkEnd w:id="77"/>
    </w:p>
    <w:p>
      <w:pPr>
        <w:spacing w:line="600" w:lineRule="exact"/>
        <w:ind w:firstLine="600" w:firstLineChars="200"/>
        <w:rPr>
          <w:rFonts w:eastAsia="仿宋_GB2312"/>
          <w:sz w:val="30"/>
          <w:szCs w:val="30"/>
        </w:rPr>
      </w:pPr>
      <w:bookmarkStart w:id="78" w:name="_GoBack"/>
      <w:bookmarkEnd w:id="78"/>
      <w:r>
        <w:rPr>
          <w:rFonts w:eastAsia="仿宋_GB2312" w:hint="eastAsia"/>
          <w:sz w:val="30"/>
          <w:szCs w:val="30"/>
        </w:rPr>
        <w:t xml:space="preserve">天津市工业和信息化研究院2024年度无国有资本经营预算财政拨款收入、支出和结转结余。</w:t>
      </w:r>
    </w:p>
    <w:p>
      <w:pPr>
        <w:pStyle w:val="Heading2"/>
        <w:spacing w:before="0" w:after="0" w:line="600" w:lineRule="exact"/>
        <w:ind w:firstLine="600" w:firstLineChars="200"/>
        <w:rPr>
          <w:rFonts w:ascii="黑体" w:eastAsia="黑体" w:hAnsi="黑体" w:cs="仿宋_GB2312"/>
          <w:sz w:val="30"/>
          <w:szCs w:val="30"/>
        </w:rPr>
      </w:pPr>
      <w:bookmarkStart w:id="79" w:name="_Toc1597628234"/>
      <w:bookmarkStart w:id="80" w:name="_Toc1884144383"/>
      <w:bookmarkStart w:id="81" w:name="_Toc1337770055"/>
      <w:bookmarkStart w:id="82" w:name="_Toc1321860095"/>
      <w:r>
        <w:rPr>
          <w:rFonts w:ascii="黑体" w:eastAsia="黑体" w:hAnsi="黑体" w:cs="仿宋_GB2312" w:hint="eastAsia"/>
          <w:sz w:val="30"/>
          <w:szCs w:val="30"/>
        </w:rPr>
        <w:t xml:space="preserve">九、财政拨款“三公”经费支出决算情况说明</w:t>
      </w:r>
      <w:bookmarkEnd w:id="79"/>
      <w:bookmarkEnd w:id="80"/>
      <w:bookmarkEnd w:id="81"/>
      <w:bookmarkEnd w:id="82"/>
    </w:p>
    <w:p>
      <w:pPr>
        <w:spacing w:line="600" w:lineRule="exact"/>
        <w:ind w:firstLine="600" w:firstLineChars="200"/>
        <w:rPr>
          <w:rFonts w:ascii="楷体" w:eastAsia="楷体" w:hAnsi="楷体" w:cs="楷体"/>
          <w:b/>
          <w:bCs/>
          <w:sz w:val="30"/>
          <w:szCs w:val="30"/>
        </w:rPr>
      </w:pPr>
      <w:bookmarkStart w:id="83" w:name="_Toc784288450"/>
      <w:bookmarkStart w:id="84" w:name="_Toc99152753"/>
      <w:r>
        <w:rPr>
          <w:rFonts w:ascii="楷体" w:eastAsia="楷体" w:hAnsi="楷体" w:cs="楷体" w:hint="eastAsia"/>
          <w:b/>
          <w:bCs/>
          <w:sz w:val="30"/>
          <w:szCs w:val="30"/>
        </w:rPr>
        <w:t xml:space="preserve">（一）总体情况</w:t>
      </w:r>
      <w:bookmarkEnd w:id="83"/>
      <w:bookmarkEnd w:id="84"/>
    </w:p>
    <w:p>
      <w:pPr>
        <w:spacing w:line="600" w:lineRule="exact"/>
        <w:ind w:firstLine="600" w:firstLineChars="200"/>
        <w:rPr>
          <w:rFonts w:eastAsia="仿宋_GB2312"/>
          <w:sz w:val="30"/>
          <w:szCs w:val="30"/>
        </w:rPr>
      </w:pPr>
      <w:r>
        <w:rPr>
          <w:rFonts w:eastAsia="仿宋_GB2312" w:hint="eastAsia"/>
          <w:sz w:val="30"/>
          <w:szCs w:val="30"/>
        </w:rPr>
        <w:t xml:space="preserve">2024年财政拨款“三公”经费预算</w:t>
      </w:r>
      <w:r>
        <w:rPr>
          <w:rFonts w:eastAsia="仿宋_GB2312" w:hint="eastAsia"/>
          <w:sz w:val="30"/>
          <w:szCs w:val="30"/>
        </w:rPr>
        <w:t xml:space="preserve">0.00</w:t>
      </w:r>
      <w:r>
        <w:rPr>
          <w:rFonts w:eastAsia="仿宋_GB2312" w:hint="eastAsia"/>
          <w:sz w:val="30"/>
          <w:szCs w:val="30"/>
        </w:rPr>
        <w:t xml:space="preserve">元，支出决算</w:t>
      </w:r>
      <w:r>
        <w:rPr>
          <w:rFonts w:eastAsia="仿宋_GB2312" w:hint="eastAsia"/>
          <w:sz w:val="30"/>
          <w:szCs w:val="30"/>
        </w:rPr>
        <w:t xml:space="preserve">0.00</w:t>
      </w:r>
      <w:r>
        <w:rPr>
          <w:rFonts w:eastAsia="仿宋_GB2312" w:hint="eastAsia"/>
          <w:sz w:val="30"/>
          <w:szCs w:val="30"/>
        </w:rPr>
        <w:t xml:space="preserve">元，与2024年预算相比</w:t>
      </w:r>
      <w:r>
        <w:rPr>
          <w:rFonts w:eastAsia="仿宋_GB2312" w:hint="eastAsia"/>
          <w:sz w:val="30"/>
          <w:szCs w:val="30"/>
        </w:rPr>
        <w:t xml:space="preserve">持平</w:t>
      </w:r>
      <w:r>
        <w:rPr>
          <w:rFonts w:eastAsia="仿宋_GB2312" w:hint="eastAsia"/>
          <w:sz w:val="30"/>
          <w:szCs w:val="30"/>
        </w:rPr>
        <w:t xml:space="preserve">；</w:t>
      </w:r>
      <w:r>
        <w:rPr>
          <w:rFonts w:eastAsia="仿宋_GB2312" w:hint="eastAsia"/>
          <w:sz w:val="30"/>
          <w:szCs w:val="30"/>
        </w:rPr>
        <w:t xml:space="preserve">支出决算较上年持平</w:t>
      </w:r>
      <w:r>
        <w:rPr>
          <w:rFonts w:eastAsia="仿宋_GB2312" w:hint="eastAsia"/>
          <w:sz w:val="30"/>
          <w:szCs w:val="30"/>
        </w:rPr>
        <w:t xml:space="preserve">。</w:t>
      </w:r>
      <w:r>
        <w:rPr>
          <w:rFonts w:eastAsia="仿宋_GB2312" w:hint="eastAsia"/>
          <w:sz w:val="30"/>
          <w:szCs w:val="30"/>
        </w:rPr>
        <w:t xml:space="preserve">决算数与预算数持平的主要原因是本年度未用财政拨款经费列支“三公”经费；</w:t>
      </w:r>
      <w:r>
        <w:rPr>
          <w:rFonts w:eastAsia="仿宋_GB2312" w:hint="eastAsia"/>
          <w:sz w:val="30"/>
          <w:szCs w:val="30"/>
        </w:rPr>
        <w:t xml:space="preserve">决算数较上年持平的主要原因是本年度未用财政拨款经费列支“三公”经费。</w:t>
      </w:r>
    </w:p>
    <w:p>
      <w:pPr>
        <w:spacing w:line="600" w:lineRule="exact"/>
        <w:ind w:firstLine="600" w:firstLineChars="200"/>
        <w:rPr>
          <w:rFonts w:ascii="楷体" w:eastAsia="楷体" w:hAnsi="楷体" w:cs="楷体"/>
          <w:b/>
          <w:bCs/>
          <w:sz w:val="30"/>
          <w:szCs w:val="30"/>
        </w:rPr>
      </w:pPr>
      <w:bookmarkStart w:id="85" w:name="_Toc281353864"/>
      <w:bookmarkStart w:id="86" w:name="_Toc13009599"/>
      <w:r>
        <w:rPr>
          <w:rFonts w:ascii="楷体" w:eastAsia="楷体" w:hAnsi="楷体" w:cs="楷体" w:hint="eastAsia"/>
          <w:b/>
          <w:bCs/>
          <w:sz w:val="30"/>
          <w:szCs w:val="30"/>
        </w:rPr>
        <w:t xml:space="preserve">（二）具体情况</w:t>
      </w:r>
      <w:bookmarkEnd w:id="85"/>
      <w:bookmarkEnd w:id="86"/>
    </w:p>
    <w:p>
      <w:pPr>
        <w:spacing w:line="600" w:lineRule="exact"/>
        <w:ind w:firstLine="600" w:firstLineChars="200"/>
        <w:rPr>
          <w:rFonts w:eastAsia="仿宋_GB2312"/>
          <w:sz w:val="30"/>
          <w:szCs w:val="30"/>
        </w:rPr>
      </w:pPr>
      <w:r>
        <w:rPr>
          <w:rFonts w:eastAsia="仿宋_GB2312" w:hint="eastAsia"/>
          <w:sz w:val="30"/>
          <w:szCs w:val="30"/>
        </w:rPr>
        <w:t xml:space="preserve">1.因公出国（境）费预算</w:t>
      </w:r>
      <w:r>
        <w:rPr>
          <w:rFonts w:eastAsia="仿宋_GB2312" w:hint="eastAsia"/>
          <w:sz w:val="30"/>
          <w:szCs w:val="30"/>
        </w:rPr>
        <w:t xml:space="preserve">0.00</w:t>
      </w:r>
      <w:r>
        <w:rPr>
          <w:rFonts w:eastAsia="仿宋_GB2312" w:hint="eastAsia"/>
          <w:sz w:val="30"/>
          <w:szCs w:val="30"/>
        </w:rPr>
        <w:t xml:space="preserve">元，支出决算</w:t>
      </w:r>
      <w:r>
        <w:rPr>
          <w:rFonts w:eastAsia="仿宋_GB2312" w:hint="eastAsia"/>
          <w:sz w:val="30"/>
          <w:szCs w:val="30"/>
        </w:rPr>
        <w:t xml:space="preserve">0.00</w:t>
      </w:r>
      <w:r>
        <w:rPr>
          <w:rFonts w:eastAsia="仿宋_GB2312" w:hint="eastAsia"/>
          <w:sz w:val="30"/>
          <w:szCs w:val="30"/>
        </w:rPr>
        <w:t xml:space="preserve">元，与预算相比</w:t>
      </w:r>
      <w:r>
        <w:rPr>
          <w:rFonts w:eastAsia="仿宋_GB2312" w:hint="eastAsia"/>
          <w:sz w:val="30"/>
          <w:szCs w:val="30"/>
        </w:rPr>
        <w:t xml:space="preserve">持平</w:t>
      </w:r>
      <w:r>
        <w:rPr>
          <w:rFonts w:eastAsia="仿宋_GB2312" w:hint="eastAsia"/>
          <w:sz w:val="30"/>
          <w:szCs w:val="30"/>
        </w:rPr>
        <w:t xml:space="preserve">；</w:t>
      </w:r>
      <w:r>
        <w:rPr>
          <w:rFonts w:eastAsia="仿宋_GB2312" w:hint="eastAsia"/>
          <w:sz w:val="30"/>
          <w:szCs w:val="30"/>
        </w:rPr>
        <w:t xml:space="preserve">支出决算较上年持平</w:t>
      </w:r>
      <w:r>
        <w:rPr>
          <w:rFonts w:eastAsia="仿宋_GB2312" w:hint="eastAsia"/>
          <w:sz w:val="30"/>
          <w:szCs w:val="30"/>
        </w:rPr>
        <w:t xml:space="preserve">。</w:t>
      </w:r>
      <w:r>
        <w:rPr>
          <w:rFonts w:eastAsia="仿宋_GB2312" w:hint="eastAsia"/>
          <w:sz w:val="30"/>
          <w:szCs w:val="30"/>
        </w:rPr>
        <w:t xml:space="preserve">决算数与预算数持平的主要原因是本年度未用财政拨款经费列支因公出国（境）费；</w:t>
      </w:r>
      <w:r>
        <w:rPr>
          <w:rFonts w:eastAsia="仿宋_GB2312" w:hint="eastAsia"/>
          <w:sz w:val="30"/>
          <w:szCs w:val="30"/>
        </w:rPr>
        <w:t xml:space="preserve">决算数较上年持平的主要原因是本年度未用财政拨款经费列支因公出国（境）费。</w:t>
      </w:r>
    </w:p>
    <w:p>
      <w:pPr>
        <w:spacing w:line="600" w:lineRule="exact"/>
        <w:ind w:firstLine="600" w:firstLineChars="200"/>
        <w:rPr>
          <w:rFonts w:eastAsia="仿宋_GB2312"/>
          <w:sz w:val="30"/>
          <w:szCs w:val="30"/>
        </w:rPr>
      </w:pPr>
      <w:r>
        <w:rPr>
          <w:rFonts w:eastAsia="仿宋_GB2312" w:hint="eastAsia"/>
          <w:sz w:val="30"/>
          <w:szCs w:val="30"/>
        </w:rPr>
        <w:t xml:space="preserve">2024年本单位组织的出国团组</w:t>
      </w:r>
      <w:r>
        <w:rPr>
          <w:rFonts w:eastAsia="仿宋_GB2312" w:hint="eastAsia"/>
          <w:sz w:val="30"/>
          <w:szCs w:val="30"/>
        </w:rPr>
        <w:t xml:space="preserve">0</w:t>
      </w:r>
      <w:r>
        <w:rPr>
          <w:rFonts w:eastAsia="仿宋_GB2312" w:hint="eastAsia"/>
          <w:sz w:val="30"/>
          <w:szCs w:val="30"/>
        </w:rPr>
        <w:t xml:space="preserve">个，出国</w:t>
      </w:r>
      <w:r>
        <w:rPr>
          <w:rFonts w:eastAsia="仿宋_GB2312" w:hint="eastAsia"/>
          <w:sz w:val="30"/>
          <w:szCs w:val="30"/>
        </w:rPr>
        <w:t xml:space="preserve">0</w:t>
      </w:r>
      <w:r>
        <w:rPr>
          <w:rFonts w:eastAsia="仿宋_GB2312" w:hint="eastAsia"/>
          <w:sz w:val="30"/>
          <w:szCs w:val="30"/>
        </w:rPr>
        <w:t xml:space="preserve">人次。</w:t>
      </w:r>
    </w:p>
    <w:p>
      <w:pPr>
        <w:spacing w:line="600" w:lineRule="exact"/>
        <w:ind w:firstLine="600" w:firstLineChars="200"/>
        <w:rPr>
          <w:rFonts w:eastAsia="仿宋_GB2312"/>
          <w:sz w:val="30"/>
          <w:szCs w:val="30"/>
        </w:rPr>
      </w:pPr>
      <w:r>
        <w:rPr>
          <w:rFonts w:eastAsia="仿宋_GB2312" w:hint="eastAsia"/>
          <w:sz w:val="30"/>
          <w:szCs w:val="30"/>
        </w:rPr>
        <w:t xml:space="preserve">2.公务用车购置及运行维护费预算</w:t>
      </w:r>
      <w:r>
        <w:rPr>
          <w:rFonts w:eastAsia="仿宋_GB2312" w:hint="eastAsia"/>
          <w:sz w:val="30"/>
          <w:szCs w:val="30"/>
        </w:rPr>
        <w:t xml:space="preserve">0.00</w:t>
      </w:r>
      <w:r>
        <w:rPr>
          <w:rFonts w:eastAsia="仿宋_GB2312" w:hint="eastAsia"/>
          <w:sz w:val="30"/>
          <w:szCs w:val="30"/>
        </w:rPr>
        <w:t xml:space="preserve">元，支出决算</w:t>
      </w:r>
      <w:r>
        <w:rPr>
          <w:rFonts w:eastAsia="仿宋_GB2312" w:hint="eastAsia"/>
          <w:sz w:val="30"/>
          <w:szCs w:val="30"/>
        </w:rPr>
        <w:t xml:space="preserve">0.00</w:t>
      </w:r>
      <w:r>
        <w:rPr>
          <w:rFonts w:eastAsia="仿宋_GB2312" w:hint="eastAsia"/>
          <w:sz w:val="30"/>
          <w:szCs w:val="30"/>
        </w:rPr>
        <w:t xml:space="preserve">元，与预算相比</w:t>
      </w:r>
      <w:r>
        <w:rPr>
          <w:rFonts w:eastAsia="仿宋_GB2312" w:hint="eastAsia"/>
          <w:sz w:val="30"/>
          <w:szCs w:val="30"/>
        </w:rPr>
        <w:t xml:space="preserve">持平</w:t>
      </w:r>
      <w:r>
        <w:rPr>
          <w:rFonts w:eastAsia="仿宋_GB2312" w:hint="eastAsia"/>
          <w:sz w:val="30"/>
          <w:szCs w:val="30"/>
        </w:rPr>
        <w:t xml:space="preserve">；</w:t>
      </w:r>
      <w:r>
        <w:rPr>
          <w:rFonts w:eastAsia="仿宋_GB2312" w:hint="eastAsia"/>
          <w:sz w:val="30"/>
          <w:szCs w:val="30"/>
        </w:rPr>
        <w:t xml:space="preserve">支出决算较上年持平</w:t>
      </w:r>
      <w:r>
        <w:rPr>
          <w:rFonts w:eastAsia="仿宋_GB2312" w:hint="eastAsia"/>
          <w:sz w:val="30"/>
          <w:szCs w:val="30"/>
        </w:rPr>
        <w:t xml:space="preserve">。</w:t>
      </w:r>
      <w:r>
        <w:rPr>
          <w:rFonts w:eastAsia="仿宋_GB2312" w:hint="eastAsia"/>
          <w:sz w:val="30"/>
          <w:szCs w:val="30"/>
        </w:rPr>
        <w:t xml:space="preserve">决算数与预算数持平的主要原因是本年度未用财政拨款经费列支公务用车购置费及运行维护费；</w:t>
      </w:r>
      <w:r>
        <w:rPr>
          <w:rFonts w:eastAsia="仿宋_GB2312" w:hint="eastAsia"/>
          <w:sz w:val="30"/>
          <w:szCs w:val="30"/>
        </w:rPr>
        <w:t xml:space="preserve">决算数较上年持平的主要原因是本年度未用财政拨款经费列支公务用车购置费及运行维护费。</w:t>
      </w:r>
      <w:r>
        <w:rPr>
          <w:rFonts w:eastAsia="仿宋_GB2312"/>
          <w:sz w:val="30"/>
          <w:szCs w:val="30"/>
        </w:rPr>
        <w:t xml:space="preserve">其中</w:t>
      </w:r>
      <w:r>
        <w:rPr>
          <w:rFonts w:eastAsia="仿宋_GB2312" w:hint="eastAsia"/>
          <w:sz w:val="30"/>
          <w:szCs w:val="30"/>
        </w:rPr>
        <w:t xml:space="preserve">：</w:t>
      </w:r>
    </w:p>
    <w:p>
      <w:pPr>
        <w:spacing w:line="600" w:lineRule="exact"/>
        <w:ind w:firstLine="600" w:firstLineChars="200"/>
        <w:jc w:val="both"/>
        <w:rPr>
          <w:rFonts w:eastAsia="仿宋_GB2312"/>
          <w:sz w:val="30"/>
          <w:szCs w:val="30"/>
        </w:rPr>
      </w:pPr>
      <w:r>
        <w:rPr>
          <w:rFonts w:eastAsia="仿宋_GB2312" w:hint="eastAsia"/>
          <w:sz w:val="30"/>
          <w:szCs w:val="30"/>
        </w:rPr>
        <w:t xml:space="preserve">公务用车运行维护费预算</w:t>
      </w:r>
      <w:r>
        <w:rPr>
          <w:rFonts w:eastAsia="仿宋_GB2312" w:hint="eastAsia"/>
          <w:sz w:val="30"/>
          <w:szCs w:val="30"/>
        </w:rPr>
        <w:t xml:space="preserve">0.00</w:t>
      </w:r>
      <w:r>
        <w:rPr>
          <w:rFonts w:eastAsia="仿宋_GB2312" w:hint="eastAsia"/>
          <w:sz w:val="30"/>
          <w:szCs w:val="30"/>
        </w:rPr>
        <w:t xml:space="preserve">元，支出决算</w:t>
      </w:r>
      <w:r>
        <w:rPr>
          <w:rFonts w:eastAsia="仿宋_GB2312" w:hint="eastAsia"/>
          <w:sz w:val="30"/>
          <w:szCs w:val="30"/>
        </w:rPr>
        <w:t xml:space="preserve">0.00</w:t>
      </w:r>
      <w:r>
        <w:rPr>
          <w:rFonts w:eastAsia="仿宋_GB2312" w:hint="eastAsia"/>
          <w:sz w:val="30"/>
          <w:szCs w:val="30"/>
        </w:rPr>
        <w:t xml:space="preserve">元，与预算相比</w:t>
      </w:r>
      <w:r>
        <w:rPr>
          <w:rFonts w:eastAsia="仿宋_GB2312" w:hint="eastAsia"/>
          <w:sz w:val="30"/>
          <w:szCs w:val="30"/>
        </w:rPr>
        <w:t xml:space="preserve">持平</w:t>
      </w:r>
      <w:r>
        <w:rPr>
          <w:rFonts w:eastAsia="仿宋_GB2312" w:hint="eastAsia"/>
          <w:sz w:val="30"/>
          <w:szCs w:val="30"/>
        </w:rPr>
        <w:t xml:space="preserve">；</w:t>
      </w:r>
      <w:r>
        <w:rPr>
          <w:rFonts w:eastAsia="仿宋_GB2312" w:hint="eastAsia"/>
          <w:sz w:val="30"/>
          <w:szCs w:val="30"/>
        </w:rPr>
        <w:t xml:space="preserve">支出决算较上年持平</w:t>
      </w:r>
      <w:r>
        <w:rPr>
          <w:rFonts w:eastAsia="仿宋_GB2312" w:hint="eastAsia"/>
          <w:sz w:val="30"/>
          <w:szCs w:val="30"/>
        </w:rPr>
        <w:t xml:space="preserve">。</w:t>
      </w:r>
      <w:r>
        <w:rPr>
          <w:rFonts w:eastAsia="仿宋_GB2312" w:hint="eastAsia"/>
          <w:sz w:val="30"/>
          <w:szCs w:val="30"/>
        </w:rPr>
        <w:t xml:space="preserve">决算数与预算数持平的主要原因是本年度未用财政拨款经费列支公务用车运行维护费；</w:t>
      </w:r>
      <w:r>
        <w:rPr>
          <w:rFonts w:eastAsia="仿宋_GB2312" w:hint="eastAsia"/>
          <w:sz w:val="30"/>
          <w:szCs w:val="30"/>
        </w:rPr>
        <w:t xml:space="preserve">决算数较上年持平的主要原因是本年度未用财政拨款经费列支公务用车运行维护费。</w:t>
      </w:r>
    </w:p>
    <w:p>
      <w:pPr>
        <w:spacing w:line="600" w:lineRule="exact"/>
        <w:ind w:firstLine="600" w:firstLineChars="200"/>
        <w:jc w:val="both"/>
        <w:rPr>
          <w:rFonts w:eastAsia="仿宋_GB2312"/>
          <w:sz w:val="30"/>
          <w:szCs w:val="30"/>
        </w:rPr>
      </w:pPr>
      <w:r>
        <w:rPr>
          <w:rFonts w:eastAsia="仿宋_GB2312" w:hint="eastAsia"/>
          <w:sz w:val="30"/>
          <w:szCs w:val="30"/>
        </w:rPr>
        <w:t xml:space="preserve">截至2024年12月31日，使用财政拨款开支运行维护费的公务用车保有量为</w:t>
      </w:r>
      <w:r>
        <w:rPr>
          <w:rFonts w:eastAsia="仿宋_GB2312" w:hint="eastAsia"/>
          <w:sz w:val="30"/>
          <w:szCs w:val="30"/>
        </w:rPr>
        <w:t xml:space="preserve">0</w:t>
      </w:r>
      <w:r>
        <w:rPr>
          <w:rFonts w:eastAsia="仿宋_GB2312" w:hint="eastAsia"/>
          <w:sz w:val="30"/>
          <w:szCs w:val="30"/>
        </w:rPr>
        <w:t xml:space="preserve">辆。</w:t>
      </w:r>
    </w:p>
    <w:p>
      <w:pPr>
        <w:spacing w:line="600" w:lineRule="exact"/>
        <w:ind w:firstLine="600" w:firstLineChars="200"/>
        <w:jc w:val="both"/>
        <w:rPr>
          <w:rFonts w:eastAsia="仿宋_GB2312"/>
          <w:sz w:val="30"/>
          <w:szCs w:val="30"/>
        </w:rPr>
      </w:pPr>
      <w:r>
        <w:rPr>
          <w:rFonts w:eastAsia="仿宋_GB2312" w:hint="eastAsia"/>
          <w:sz w:val="30"/>
          <w:szCs w:val="30"/>
        </w:rPr>
        <w:t xml:space="preserve">公务用车购置费预算</w:t>
      </w:r>
      <w:r>
        <w:rPr>
          <w:rFonts w:eastAsia="仿宋_GB2312" w:hint="eastAsia"/>
          <w:sz w:val="30"/>
          <w:szCs w:val="30"/>
        </w:rPr>
        <w:t xml:space="preserve">0.00</w:t>
      </w:r>
      <w:r>
        <w:rPr>
          <w:rFonts w:eastAsia="仿宋_GB2312" w:hint="eastAsia"/>
          <w:sz w:val="30"/>
          <w:szCs w:val="30"/>
        </w:rPr>
        <w:t xml:space="preserve">元，支出决算</w:t>
      </w:r>
      <w:r>
        <w:rPr>
          <w:rFonts w:eastAsia="仿宋_GB2312" w:hint="eastAsia"/>
          <w:sz w:val="30"/>
          <w:szCs w:val="30"/>
        </w:rPr>
        <w:t xml:space="preserve">0.00</w:t>
      </w:r>
      <w:r>
        <w:rPr>
          <w:rFonts w:eastAsia="仿宋_GB2312" w:hint="eastAsia"/>
          <w:sz w:val="30"/>
          <w:szCs w:val="30"/>
        </w:rPr>
        <w:t xml:space="preserve">元，与预算相比</w:t>
      </w:r>
      <w:r>
        <w:rPr>
          <w:rFonts w:eastAsia="仿宋_GB2312" w:hint="eastAsia"/>
          <w:sz w:val="30"/>
          <w:szCs w:val="30"/>
        </w:rPr>
        <w:t xml:space="preserve">持平</w:t>
      </w:r>
      <w:r>
        <w:rPr>
          <w:rFonts w:eastAsia="仿宋_GB2312" w:hint="eastAsia"/>
          <w:sz w:val="30"/>
          <w:szCs w:val="30"/>
        </w:rPr>
        <w:t xml:space="preserve">；</w:t>
      </w:r>
      <w:r>
        <w:rPr>
          <w:rFonts w:eastAsia="仿宋_GB2312" w:hint="eastAsia"/>
          <w:sz w:val="30"/>
          <w:szCs w:val="30"/>
        </w:rPr>
        <w:t xml:space="preserve">支出决算较上年持平</w:t>
      </w:r>
      <w:r>
        <w:rPr>
          <w:rFonts w:eastAsia="仿宋_GB2312" w:hint="eastAsia"/>
          <w:sz w:val="30"/>
          <w:szCs w:val="30"/>
        </w:rPr>
        <w:t xml:space="preserve">。</w:t>
      </w:r>
      <w:r>
        <w:rPr>
          <w:rFonts w:eastAsia="仿宋_GB2312" w:hint="eastAsia"/>
          <w:sz w:val="30"/>
          <w:szCs w:val="30"/>
        </w:rPr>
        <w:t xml:space="preserve">决算数与预算数持平的主要原因是本年度未用财政拨款经费列支公务用车购置费；</w:t>
      </w:r>
      <w:r>
        <w:rPr>
          <w:rFonts w:eastAsia="仿宋_GB2312" w:hint="eastAsia"/>
          <w:sz w:val="30"/>
          <w:szCs w:val="30"/>
        </w:rPr>
        <w:t xml:space="preserve">决算数较上年持平的主要原因是本年度未用财政拨款经费列支公务用车购置费。</w:t>
      </w:r>
    </w:p>
    <w:p>
      <w:pPr>
        <w:spacing w:line="600" w:lineRule="exact"/>
        <w:ind w:firstLine="600" w:firstLineChars="200"/>
        <w:jc w:val="both"/>
        <w:rPr>
          <w:rFonts w:eastAsia="仿宋_GB2312"/>
          <w:sz w:val="30"/>
          <w:szCs w:val="30"/>
        </w:rPr>
      </w:pPr>
      <w:r>
        <w:rPr>
          <w:rFonts w:eastAsia="仿宋_GB2312" w:hint="eastAsia"/>
          <w:sz w:val="30"/>
          <w:szCs w:val="30"/>
        </w:rPr>
        <w:t xml:space="preserve">2024年购置公务用车</w:t>
      </w:r>
      <w:r>
        <w:rPr>
          <w:rFonts w:eastAsia="仿宋_GB2312" w:hint="eastAsia"/>
          <w:sz w:val="30"/>
          <w:szCs w:val="30"/>
        </w:rPr>
        <w:t xml:space="preserve">0</w:t>
      </w:r>
      <w:r>
        <w:rPr>
          <w:rFonts w:eastAsia="仿宋_GB2312" w:hint="eastAsia"/>
          <w:sz w:val="30"/>
          <w:szCs w:val="30"/>
        </w:rPr>
        <w:t xml:space="preserve">辆。</w:t>
      </w:r>
    </w:p>
    <w:p>
      <w:pPr>
        <w:spacing w:line="600" w:lineRule="exact"/>
        <w:ind w:firstLine="600" w:firstLineChars="200"/>
        <w:jc w:val="both"/>
        <w:rPr>
          <w:rFonts w:eastAsia="仿宋_GB2312"/>
          <w:sz w:val="30"/>
          <w:szCs w:val="30"/>
        </w:rPr>
      </w:pPr>
      <w:r>
        <w:rPr>
          <w:rFonts w:eastAsia="仿宋_GB2312" w:hint="eastAsia"/>
          <w:sz w:val="30"/>
          <w:szCs w:val="30"/>
        </w:rPr>
        <w:t xml:space="preserve">3.公务接待费预算</w:t>
      </w:r>
      <w:r>
        <w:rPr>
          <w:rFonts w:eastAsia="仿宋_GB2312" w:hint="eastAsia"/>
          <w:sz w:val="30"/>
          <w:szCs w:val="30"/>
        </w:rPr>
        <w:t xml:space="preserve">0.00</w:t>
      </w:r>
      <w:r>
        <w:rPr>
          <w:rFonts w:eastAsia="仿宋_GB2312" w:hint="eastAsia"/>
          <w:sz w:val="30"/>
          <w:szCs w:val="30"/>
        </w:rPr>
        <w:t xml:space="preserve">元，支出决算</w:t>
      </w:r>
      <w:r>
        <w:rPr>
          <w:rFonts w:eastAsia="仿宋_GB2312" w:hint="eastAsia"/>
          <w:sz w:val="30"/>
          <w:szCs w:val="30"/>
        </w:rPr>
        <w:t xml:space="preserve">0.00</w:t>
      </w:r>
      <w:r>
        <w:rPr>
          <w:rFonts w:eastAsia="仿宋_GB2312" w:hint="eastAsia"/>
          <w:sz w:val="30"/>
          <w:szCs w:val="30"/>
        </w:rPr>
        <w:t xml:space="preserve">元，与预算相比</w:t>
      </w:r>
      <w:r>
        <w:rPr>
          <w:rFonts w:eastAsia="仿宋_GB2312" w:hint="eastAsia"/>
          <w:sz w:val="30"/>
          <w:szCs w:val="30"/>
        </w:rPr>
        <w:t xml:space="preserve">持平</w:t>
      </w:r>
      <w:r>
        <w:rPr>
          <w:rFonts w:eastAsia="仿宋_GB2312" w:hint="eastAsia"/>
          <w:sz w:val="30"/>
          <w:szCs w:val="30"/>
        </w:rPr>
        <w:t xml:space="preserve">；</w:t>
      </w:r>
      <w:r>
        <w:rPr>
          <w:rFonts w:eastAsia="仿宋_GB2312" w:hint="eastAsia"/>
          <w:sz w:val="30"/>
          <w:szCs w:val="30"/>
        </w:rPr>
        <w:t xml:space="preserve">支出决算较上年持平</w:t>
      </w:r>
      <w:r>
        <w:rPr>
          <w:rFonts w:eastAsia="仿宋_GB2312" w:hint="eastAsia"/>
          <w:sz w:val="30"/>
          <w:szCs w:val="30"/>
        </w:rPr>
        <w:t xml:space="preserve">。</w:t>
      </w:r>
      <w:r>
        <w:rPr>
          <w:rFonts w:eastAsia="仿宋_GB2312" w:hint="eastAsia"/>
          <w:sz w:val="30"/>
          <w:szCs w:val="30"/>
        </w:rPr>
        <w:t xml:space="preserve">决算数与预算数持平的主要原因是本年度未用财政拨款经费列支公务接待费；</w:t>
      </w:r>
      <w:r>
        <w:rPr>
          <w:rFonts w:eastAsia="仿宋_GB2312" w:hint="eastAsia"/>
          <w:sz w:val="30"/>
          <w:szCs w:val="30"/>
        </w:rPr>
        <w:t xml:space="preserve">决算数较上年持平的主要原因是本年度未用财政拨款经费列支公务接待费。</w:t>
      </w:r>
    </w:p>
    <w:p>
      <w:pPr>
        <w:spacing w:line="600" w:lineRule="exact"/>
        <w:ind w:firstLine="600" w:firstLineChars="200"/>
        <w:rPr>
          <w:rFonts w:eastAsia="仿宋_GB2312"/>
          <w:sz w:val="30"/>
          <w:szCs w:val="30"/>
        </w:rPr>
      </w:pPr>
      <w:r>
        <w:rPr>
          <w:rFonts w:eastAsia="仿宋_GB2312" w:hint="eastAsia"/>
          <w:sz w:val="30"/>
          <w:szCs w:val="30"/>
        </w:rPr>
        <w:t xml:space="preserve">2024年本单位国内公务接待</w:t>
      </w:r>
      <w:r>
        <w:rPr>
          <w:rFonts w:eastAsia="仿宋_GB2312" w:hint="eastAsia"/>
          <w:sz w:val="30"/>
          <w:szCs w:val="30"/>
        </w:rPr>
        <w:t xml:space="preserve">0</w:t>
      </w:r>
      <w:r>
        <w:rPr>
          <w:rFonts w:eastAsia="仿宋_GB2312" w:hint="eastAsia"/>
          <w:sz w:val="30"/>
          <w:szCs w:val="30"/>
        </w:rPr>
        <w:t xml:space="preserve">批次，</w:t>
      </w:r>
      <w:r>
        <w:rPr>
          <w:rFonts w:eastAsia="仿宋_GB2312" w:hint="eastAsia"/>
          <w:sz w:val="30"/>
          <w:szCs w:val="30"/>
        </w:rPr>
        <w:t xml:space="preserve">0</w:t>
      </w:r>
      <w:r>
        <w:rPr>
          <w:rFonts w:eastAsia="仿宋_GB2312" w:hint="eastAsia"/>
          <w:sz w:val="30"/>
          <w:szCs w:val="30"/>
        </w:rPr>
        <w:t xml:space="preserve">人次；其中，外事接待</w:t>
      </w:r>
      <w:r>
        <w:rPr>
          <w:rFonts w:eastAsia="仿宋_GB2312" w:hint="eastAsia"/>
          <w:sz w:val="30"/>
          <w:szCs w:val="30"/>
        </w:rPr>
        <w:t xml:space="preserve">0</w:t>
      </w:r>
      <w:r>
        <w:rPr>
          <w:rFonts w:eastAsia="仿宋_GB2312" w:hint="eastAsia"/>
          <w:sz w:val="30"/>
          <w:szCs w:val="30"/>
        </w:rPr>
        <w:t xml:space="preserve">批次，</w:t>
      </w:r>
      <w:r>
        <w:rPr>
          <w:rFonts w:eastAsia="仿宋_GB2312" w:hint="eastAsia"/>
          <w:sz w:val="30"/>
          <w:szCs w:val="30"/>
        </w:rPr>
        <w:t xml:space="preserve">0</w:t>
      </w:r>
      <w:r>
        <w:rPr>
          <w:rFonts w:eastAsia="仿宋_GB2312" w:hint="eastAsia"/>
          <w:sz w:val="30"/>
          <w:szCs w:val="30"/>
        </w:rPr>
        <w:t xml:space="preserve">人次。</w:t>
      </w:r>
    </w:p>
    <w:p>
      <w:pPr>
        <w:pStyle w:val="Heading2"/>
        <w:spacing w:before="0" w:after="0" w:line="600" w:lineRule="exact"/>
        <w:ind w:firstLine="600" w:firstLineChars="200"/>
        <w:rPr>
          <w:rFonts w:ascii="黑体" w:eastAsia="黑体" w:hAnsi="黑体" w:cs="仿宋_GB2312"/>
          <w:sz w:val="30"/>
          <w:szCs w:val="30"/>
        </w:rPr>
      </w:pPr>
      <w:bookmarkStart w:id="87" w:name="_Toc2102885201"/>
      <w:bookmarkStart w:id="88" w:name="_Toc1895013942"/>
      <w:bookmarkStart w:id="89" w:name="_Toc20786419"/>
      <w:bookmarkStart w:id="90" w:name="_Toc1349690397"/>
      <w:r>
        <w:rPr>
          <w:rFonts w:ascii="黑体" w:eastAsia="黑体" w:hAnsi="黑体" w:cs="仿宋_GB2312" w:hint="eastAsia"/>
          <w:sz w:val="30"/>
          <w:szCs w:val="30"/>
        </w:rPr>
        <w:t xml:space="preserve">十、机关运行经费支出情况说明</w:t>
      </w:r>
      <w:bookmarkEnd w:id="87"/>
      <w:bookmarkEnd w:id="88"/>
      <w:bookmarkEnd w:id="89"/>
      <w:bookmarkEnd w:id="90"/>
    </w:p>
    <w:p>
      <w:pPr>
        <w:spacing w:line="600" w:lineRule="exact"/>
        <w:ind w:firstLine="600" w:firstLineChars="200"/>
        <w:rPr>
          <w:rFonts w:eastAsia="仿宋_GB2312"/>
          <w:sz w:val="30"/>
          <w:szCs w:val="30"/>
        </w:rPr>
      </w:pPr>
      <w:r>
        <w:rPr>
          <w:rFonts w:eastAsia="仿宋_GB2312" w:hint="eastAsia"/>
          <w:sz w:val="30"/>
          <w:szCs w:val="30"/>
        </w:rPr>
        <w:t xml:space="preserve">天津市工业和信息化研究院2024年度无机关运行经费。</w:t>
      </w:r>
    </w:p>
    <w:p>
      <w:pPr>
        <w:pStyle w:val="Heading2"/>
        <w:spacing w:before="0" w:after="0" w:line="600" w:lineRule="exact"/>
        <w:ind w:firstLine="600" w:firstLineChars="200"/>
        <w:rPr>
          <w:rFonts w:ascii="黑体" w:eastAsia="黑体" w:hAnsi="黑体" w:cs="仿宋_GB2312"/>
          <w:sz w:val="30"/>
          <w:szCs w:val="30"/>
        </w:rPr>
      </w:pPr>
      <w:bookmarkStart w:id="91" w:name="_Toc376739118"/>
      <w:bookmarkStart w:id="92" w:name="_Toc2053194528"/>
      <w:bookmarkStart w:id="93" w:name="_Toc1464993319"/>
      <w:bookmarkStart w:id="94" w:name="_Toc169354537"/>
      <w:r>
        <w:rPr>
          <w:rFonts w:ascii="黑体" w:eastAsia="黑体" w:hAnsi="黑体" w:cs="仿宋_GB2312" w:hint="eastAsia"/>
          <w:sz w:val="30"/>
          <w:szCs w:val="30"/>
        </w:rPr>
        <w:t xml:space="preserve">十一、政府采购支出情况说明</w:t>
      </w:r>
      <w:bookmarkEnd w:id="91"/>
      <w:bookmarkEnd w:id="92"/>
      <w:bookmarkEnd w:id="93"/>
      <w:bookmarkEnd w:id="94"/>
    </w:p>
    <w:p>
      <w:pPr>
        <w:spacing w:line="600" w:lineRule="exact"/>
        <w:ind w:firstLine="600" w:firstLineChars="200"/>
        <w:jc w:val="both"/>
        <w:rPr>
          <w:rFonts w:eastAsia="仿宋_GB2312"/>
          <w:sz w:val="30"/>
          <w:szCs w:val="30"/>
        </w:rPr>
      </w:pPr>
      <w:r>
        <w:rPr>
          <w:rFonts w:eastAsia="仿宋_GB2312" w:hint="eastAsia"/>
          <w:sz w:val="30"/>
          <w:szCs w:val="30"/>
        </w:rPr>
        <w:t xml:space="preserve">天津市工业和信息化研究院2024年政府采购支出总额853,706.00元，其中：政府采购货物支出0.00元、政府采购工程支出0.00元、政府采购服务支出853,706.00元。授予中小企业合同金额0.00元，占政府采购支出总额的0.000%，其中：授予小微企业合同金额0.00元，占政府采购支出总额的0.000%；货物采购授予中小企业合同金额占货物支出金额的0.000%，工程采购授予中小企业合同金额占工程支出金额的0.000%，服务采购授予中小企业合同金额占服务支出金额的0.000%。</w:t>
      </w:r>
    </w:p>
    <w:p>
      <w:pPr>
        <w:pStyle w:val="Heading2"/>
        <w:spacing w:before="0" w:after="0" w:line="600" w:lineRule="exact"/>
        <w:ind w:firstLine="600" w:firstLineChars="200"/>
        <w:rPr>
          <w:rFonts w:ascii="黑体" w:eastAsia="黑体" w:hAnsi="黑体" w:cs="仿宋_GB2312"/>
          <w:sz w:val="30"/>
          <w:szCs w:val="30"/>
        </w:rPr>
      </w:pPr>
      <w:bookmarkStart w:id="95" w:name="_Toc125708453"/>
      <w:bookmarkStart w:id="96" w:name="_Toc1072564870"/>
      <w:bookmarkStart w:id="97" w:name="_Toc925871084"/>
      <w:bookmarkStart w:id="98" w:name="_Toc1242699578"/>
      <w:r>
        <w:rPr>
          <w:rFonts w:ascii="黑体" w:eastAsia="黑体" w:hAnsi="黑体" w:cs="仿宋_GB2312" w:hint="eastAsia"/>
          <w:sz w:val="30"/>
          <w:szCs w:val="30"/>
        </w:rPr>
        <w:t xml:space="preserve">十二、国有资产占有使用情况说明</w:t>
      </w:r>
      <w:bookmarkEnd w:id="95"/>
      <w:bookmarkEnd w:id="96"/>
      <w:bookmarkEnd w:id="97"/>
      <w:bookmarkEnd w:id="98"/>
    </w:p>
    <w:p>
      <w:pPr>
        <w:spacing w:line="600" w:lineRule="exact"/>
        <w:ind w:firstLine="600" w:firstLineChars="200"/>
        <w:jc w:val="both"/>
        <w:rPr>
          <w:rFonts w:eastAsia="仿宋_GB2312"/>
          <w:sz w:val="30"/>
          <w:szCs w:val="30"/>
        </w:rPr>
      </w:pPr>
      <w:bookmarkStart w:id="99" w:name="_Toc620037172"/>
      <w:r>
        <w:rPr>
          <w:rFonts w:eastAsia="仿宋_GB2312" w:hint="eastAsia"/>
          <w:sz w:val="30"/>
          <w:szCs w:val="30"/>
        </w:rPr>
        <w:t xml:space="preserve">截至2024年12月31日，天津市工业和信息化研究院共有车辆3辆</w:t>
      </w:r>
      <w:r>
        <w:rPr>
          <w:rFonts w:eastAsia="仿宋_GB2312" w:hint="eastAsia"/>
          <w:sz w:val="30"/>
          <w:szCs w:val="30"/>
        </w:rPr>
        <w:t xml:space="preserve">，其中：</w:t>
      </w:r>
      <w:r>
        <w:rPr>
          <w:rFonts w:eastAsia="仿宋_GB2312" w:hint="eastAsia"/>
          <w:sz w:val="30"/>
          <w:szCs w:val="30"/>
        </w:rPr>
        <w:t xml:space="preserve">其他用车3辆</w:t>
      </w:r>
      <w:r>
        <w:rPr>
          <w:rFonts w:eastAsia="仿宋_GB2312" w:hint="eastAsia"/>
          <w:sz w:val="30"/>
          <w:szCs w:val="30"/>
        </w:rPr>
        <w:t xml:space="preserve">，其他用车主要包括普通办公用车</w:t>
      </w:r>
      <w:r>
        <w:rPr>
          <w:rFonts w:eastAsia="仿宋_GB2312" w:hint="eastAsia"/>
          <w:sz w:val="30"/>
          <w:szCs w:val="30"/>
        </w:rPr>
        <w:t xml:space="preserve">。单价100万元以上的设备21台（套）。</w:t>
      </w:r>
    </w:p>
    <w:p>
      <w:pPr>
        <w:pStyle w:val="Heading2"/>
        <w:spacing w:before="0" w:after="0" w:line="600" w:lineRule="exact"/>
        <w:ind w:firstLine="600" w:firstLineChars="200"/>
        <w:rPr>
          <w:rFonts w:ascii="黑体" w:eastAsia="黑体" w:hAnsi="黑体" w:cs="仿宋_GB2312"/>
          <w:sz w:val="30"/>
          <w:szCs w:val="30"/>
        </w:rPr>
      </w:pPr>
      <w:bookmarkStart w:id="100" w:name="_Toc448802626"/>
      <w:bookmarkStart w:id="101" w:name="_Toc1773340371"/>
      <w:bookmarkStart w:id="102" w:name="_Toc1805544570"/>
      <w:r>
        <w:rPr>
          <w:rFonts w:ascii="黑体" w:eastAsia="黑体" w:hAnsi="黑体" w:cs="仿宋_GB2312" w:hint="eastAsia"/>
          <w:sz w:val="30"/>
          <w:szCs w:val="30"/>
        </w:rPr>
        <w:t xml:space="preserve">十三、预算绩效情况说明</w:t>
      </w:r>
      <w:bookmarkEnd w:id="99"/>
      <w:bookmarkEnd w:id="100"/>
      <w:bookmarkEnd w:id="101"/>
      <w:bookmarkEnd w:id="102"/>
    </w:p>
    <w:p>
      <w:pPr>
        <w:spacing w:line="600" w:lineRule="exact"/>
        <w:jc w:val="both"/>
        <w:rPr>
          <w:rFonts w:eastAsia="仿宋_GB2312"/>
          <w:sz w:val="30"/>
          <w:szCs w:val="30"/>
        </w:rPr>
      </w:pPr>
      <w:r>
        <w:rPr>
          <w:rFonts w:eastAsia="仿宋_GB2312" w:hint="eastAsia"/>
          <w:sz w:val="30"/>
          <w:szCs w:val="30"/>
        </w:rPr>
        <w:t xml:space="preserve">    根据预算绩效管理要求，天津市工业和信息化研究院已对1个2024年度市级项目开展绩效自评，涉及金额1,900,000.00元，自评结果已随部门决算一并公开。</w:t>
      </w:r>
    </w:p>
    <w:p>
      <w:pPr>
        <w:pStyle w:val="Heading2"/>
        <w:spacing w:before="0" w:after="0" w:line="600" w:lineRule="exact"/>
        <w:ind w:firstLine="600" w:firstLineChars="200"/>
        <w:rPr>
          <w:rFonts w:ascii="黑体" w:eastAsia="黑体" w:hAnsi="黑体" w:cs="仿宋_GB2312"/>
          <w:sz w:val="30"/>
          <w:szCs w:val="30"/>
        </w:rPr>
      </w:pPr>
      <w:bookmarkStart w:id="103" w:name="_Toc1063166918"/>
      <w:bookmarkStart w:id="104" w:name="_Toc1843655880"/>
      <w:bookmarkStart w:id="105" w:name="_Toc1753562331"/>
      <w:bookmarkStart w:id="106" w:name="_Toc1374094560"/>
      <w:r>
        <w:rPr>
          <w:rFonts w:ascii="黑体" w:eastAsia="黑体" w:hAnsi="黑体" w:cs="仿宋_GB2312" w:hint="eastAsia"/>
          <w:sz w:val="30"/>
          <w:szCs w:val="30"/>
        </w:rPr>
        <w:t xml:space="preserve">十四、教育、医疗卫生、社会保障和就业、住房保障、涉农补贴等民生支出情况说明</w:t>
      </w:r>
      <w:bookmarkEnd w:id="103"/>
      <w:bookmarkEnd w:id="104"/>
      <w:bookmarkEnd w:id="105"/>
      <w:bookmarkEnd w:id="106"/>
    </w:p>
    <w:p>
      <w:pPr>
        <w:spacing w:line="600" w:lineRule="exact"/>
        <w:rPr>
          <w:rFonts w:eastAsia="楷体"/>
          <w:sz w:val="30"/>
          <w:szCs w:val="30"/>
        </w:rPr>
      </w:pPr>
      <w:r>
        <w:rPr>
          <w:rFonts w:eastAsia="仿宋_GB2312" w:hint="eastAsia"/>
          <w:sz w:val="30"/>
          <w:szCs w:val="30"/>
        </w:rPr>
        <w:t xml:space="preserve">    天津市工业和信息化研究院不属于乡、镇、街级单位，不涉及公开2024年度教育、医疗卫生、社会保障和就业、住房保障、涉农补贴等民生支出情况。</w:t>
      </w:r>
      <w:r>
        <w:br w:type="page"/>
      </w:r>
    </w:p>
    <w:p>
      <w:pPr>
        <w:pStyle w:val="Heading1"/>
        <w:spacing w:before="0" w:after="0" w:line="600" w:lineRule="exact"/>
        <w:jc w:val="center"/>
        <w:rPr>
          <w:rFonts w:ascii="方正小标宋简体" w:eastAsia="方正小标宋简体" w:hAnsi="方正小标宋简体" w:cs="方正小标宋简体"/>
          <w:b w:val="0"/>
        </w:rPr>
      </w:pPr>
      <w:bookmarkStart w:id="107" w:name="_Toc282832597"/>
      <w:bookmarkStart w:id="108" w:name="_Toc368130082"/>
      <w:bookmarkStart w:id="109" w:name="_Toc56525689"/>
      <w:bookmarkStart w:id="110" w:name="_Toc1582447786"/>
      <w:r>
        <w:rPr>
          <w:rFonts w:ascii="方正小标宋简体" w:eastAsia="方正小标宋简体" w:hAnsi="方正小标宋简体" w:cs="方正小标宋简体" w:hint="eastAsia"/>
          <w:b w:val="0"/>
        </w:rPr>
        <w:t xml:space="preserve">第四部分  名词解释</w:t>
      </w:r>
      <w:bookmarkEnd w:id="107"/>
      <w:bookmarkEnd w:id="108"/>
      <w:bookmarkEnd w:id="109"/>
      <w:bookmarkEnd w:id="110"/>
    </w:p>
    <w:p>
      <w:pPr>
        <w:spacing w:line="600" w:lineRule="exact"/>
        <w:ind w:firstLine="600" w:firstLineChars="200"/>
        <w:rPr>
          <w:rFonts w:ascii="仿宋_GB2312" w:eastAsia="仿宋_GB2312"/>
          <w:sz w:val="30"/>
          <w:szCs w:val="30"/>
        </w:rPr>
      </w:pPr>
    </w:p>
    <w:p>
      <w:pPr>
        <w:spacing w:line="600" w:lineRule="exact"/>
        <w:ind w:firstLine="600" w:firstLineChars="200"/>
        <w:rPr>
          <w:rFonts w:eastAsia="仿宋_GB2312"/>
          <w:sz w:val="30"/>
          <w:szCs w:val="30"/>
        </w:rPr>
      </w:pPr>
      <w:r>
        <w:rPr>
          <w:rFonts w:eastAsia="仿宋_GB2312" w:hint="eastAsia"/>
          <w:sz w:val="30"/>
          <w:szCs w:val="30"/>
        </w:rPr>
        <w:t xml:space="preserve">1.部门决算。是指各部门依据国家有关法律法规规定及其履行职能情况编制，反映部门所有预算收支和结余执行结果及绩效等情况的综合性年度报告，是改进部门预算执行以及编制后续年度部门预算的参考和依据。</w:t>
      </w:r>
    </w:p>
    <w:p>
      <w:pPr>
        <w:spacing w:line="600" w:lineRule="exact"/>
        <w:ind w:firstLine="600" w:firstLineChars="200"/>
        <w:rPr>
          <w:rFonts w:eastAsia="仿宋_GB2312"/>
          <w:sz w:val="30"/>
          <w:szCs w:val="30"/>
        </w:rPr>
      </w:pPr>
      <w:r>
        <w:rPr>
          <w:rFonts w:eastAsia="仿宋_GB2312" w:hint="eastAsia"/>
          <w:sz w:val="30"/>
          <w:szCs w:val="30"/>
        </w:rPr>
        <w:t xml:space="preserve">2.机关运行经费。反映为保障行政单位（含参照公务员管理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spacing w:line="600" w:lineRule="exact"/>
        <w:ind w:firstLine="600" w:firstLineChars="200"/>
        <w:rPr>
          <w:rFonts w:eastAsia="仿宋_GB2312"/>
          <w:sz w:val="30"/>
          <w:szCs w:val="30"/>
        </w:rPr>
      </w:pPr>
      <w:r>
        <w:rPr>
          <w:rFonts w:eastAsia="仿宋_GB2312" w:hint="eastAsia"/>
          <w:sz w:val="30"/>
          <w:szCs w:val="30"/>
        </w:rPr>
        <w:t xml:space="preserve">3.“三公”经费。是指各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及燃料费、维修费、过桥过路费、保险费、安全奖励费用等支出；公务接待费反映单位按规定开支的各类公务接待（含外宾接待）支出。</w:t>
      </w:r>
    </w:p>
    <w:sectPr>
      <w:pgSz w:w="11906" w:h="16838" w:orient="portrait"/>
      <w:pgMar w:top="1440" w:right="1800" w:bottom="1440" w:left="1800" w:header="851" w:footer="992" w:gutter="0"/>
      <w:pgBorders/>
      <w:cols w:num="1" w:space="720">
        <w:col w:w="8306" w:space="720"/>
      </w:cols>
      <w:docGrid w:type="lines" w:linePitch="312" w:charSpace="0"/>
    </w:sectPr>
  </w:body>
</w:document>
</file>

<file path=word/fontTable.xml><?xml version="1.0" encoding="utf-8"?>
<w:fonts xmlns:r="http://schemas.openxmlformats.org/officeDocument/2006/relationships" xmlns:w="http://schemas.openxmlformats.org/wordprocessingml/2006/main" xmlns:mc="http://schemas.openxmlformats.org/markup-compatibility/2006"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2010600030101010101"/>
    <w:charset w:val="86"/>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00"/>
    <w:family w:val="auto"/>
    <w:pitch w:val="default"/>
    <w:sig w:usb0="00000000" w:usb1="00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方正小标宋简体">
    <w:altName w:val="汉仪书宋二KW"/>
    <w:panose1 w:val="020B0604020202020204"/>
    <w:charset w:val="00"/>
    <w:family w:val="auto"/>
    <w:pitch w:val="default"/>
    <w:sig w:usb0="00000000" w:usb1="00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楷体">
    <w:altName w:val="汉仪楷体KW"/>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冬青黑体简体中文">
    <w:panose1 w:val="020B0300000000000000"/>
    <w:charset w:val="86"/>
    <w:family w:val="auto"/>
    <w:pitch w:val="default"/>
    <w:sig w:usb0="A00002BF" w:usb1="1ACF7CFA" w:usb2="00000016" w:usb3="00000000" w:csb0="00060007" w:csb1="00000000"/>
  </w:font>
  <w:font w:name="汉仪中黑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 w:name="苹方-简">
    <w:panose1 w:val="020B0400000000000000"/>
    <w:charset w:val="86"/>
    <w:family w:val="auto"/>
    <w:pitch w:val="default"/>
    <w:sig w:usb0="A00002FF" w:usb1="7ACFFDFB" w:usb2="00000017" w:usb3="00000000" w:csb0="00040001" w:csb1="00000000"/>
  </w:font>
  <w:font w:name="汉仪楷体KW">
    <w:panose1 w:val="00020600040101010101"/>
    <w:charset w:val="86"/>
    <w:family w:val="auto"/>
    <w:pitch w:val="default"/>
    <w:sig w:usb0="A00002BF" w:usb1="18EF7CFA" w:usb2="00000016" w:usb3="00000000" w:csb0="00040000" w:csb1="00000000"/>
  </w:font>
  <w:font w:name="PingFang SC">
    <w:panose1 w:val="020B0400000000000000"/>
    <w:charset w:val="86"/>
    <w:family w:val="auto"/>
    <w:pitch w:val="default"/>
    <w:sig w:usb0="A00002FF" w:usb1="7ACFFDFB" w:usb2="00000017" w:usb3="00000000" w:csb0="00040001" w:csb1="00000000"/>
  </w:font>
  <w:font w:name="Tahoma">
    <w:panose1 w:val="020B0804030504040204"/>
    <w:charset w:val="00"/>
    <w:family w:val="auto"/>
    <w:pitch w:val="default"/>
    <w:sig w:usb0="E1002AFF" w:usb1="C000605B" w:usb2="00000029" w:usb3="00000000" w:csb0="200101FF" w:csb1="20280000"/>
  </w:font>
</w:fonts>
</file>

<file path=word/footer1.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sdt>
    <w:sdtPr>
      <w:rPr>
        <w:rStyle w:val="PageNumber"/>
      </w:rPr>
      <w:id w:val="569086189"/>
      <w:docPartObj>
        <w:docPartGallery w:val="autotext"/>
      </w:docPartObj>
    </w:sdtPr>
    <w:sdtEndPr>
      <w:rPr>
        <w:rStyle w:val="PageNumber"/>
      </w:rPr>
    </w:sdtEndPr>
    <w:sdtContent>
      <w:p>
        <w:pPr>
          <w:pStyle w:val="Footer"/>
          <w:framePr w:wrap="auto" w:vAnchor="text" w:hAnchor="margin" w:xAlign="center" w:y="1"/>
          <w:rPr>
            <w:rStyle w:val="PageNumber"/>
          </w:rPr>
        </w:pPr>
        <w:r>
          <w:rPr>
            <w:rStyle w:val="PageNumber"/>
          </w:rPr>
          <w:fldChar w:fldCharType="begin"/>
        </w:r>
        <w:r>
          <w:rPr>
            <w:rStyle w:val="PageNumber"/>
          </w:rPr>
          <w:instrText xml:space="preserve">PAGE</w:instrText>
        </w:r>
        <w:r>
          <w:rPr>
            <w:rStyle w:val="PageNumber"/>
          </w:rPr>
          <w:fldChar w:fldCharType="separate"/>
        </w:r>
        <w:r>
          <w:rPr>
            <w:rStyle w:val="PageNumber"/>
          </w:rPr>
          <w:t xml:space="preserve">XXX</w:t>
        </w:r>
        <w:r>
          <w:rPr>
            <w:rStyle w:val="PageNumber"/>
          </w:rPr>
          <w:fldChar w:fldCharType="end"/>
        </w:r>
      </w:p>
    </w:sdtContent>
  </w:sdt>
  <w:p>
    <w:pPr>
      <w:pStyle w:val="Footer"/>
    </w:pPr>
  </w:p>
</w:ftr>
</file>

<file path=word/footer2.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Footer"/>
    </w:pPr>
  </w:p>
</w:ftr>
</file>

<file path=word/footer3.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Footer"/>
    </w:pPr>
  </w:p>
</w:ftr>
</file>

<file path=word/footer4.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Footer"/>
    </w:pPr>
  </w:p>
</w:ftr>
</file>

<file path=word/footer5.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sdt>
    <w:sdtPr>
      <w:rPr>
        <w:rStyle w:val="PageNumber"/>
      </w:rPr>
      <w:id w:val="1071852407"/>
      <w:docPartObj>
        <w:docPartGallery w:val="autotext"/>
      </w:docPartObj>
    </w:sdtPr>
    <w:sdtEndPr>
      <w:rPr>
        <w:rStyle w:val="PageNumber"/>
      </w:rPr>
    </w:sdtEndPr>
    <w:sdtContent>
      <w:p>
        <w:pPr>
          <w:pStyle w:val="Footer"/>
          <w:framePr w:wrap="auto"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 xml:space="preserve">1</w:t>
        </w:r>
        <w:r>
          <w:rPr>
            <w:rStyle w:val="PageNumber"/>
          </w:rPr>
          <w:fldChar w:fldCharType="end"/>
        </w:r>
      </w:p>
    </w:sdtContent>
  </w:sdt>
  <w:p>
    <w:pPr>
      <w:pStyle w:val="Footer"/>
    </w:pPr>
  </w:p>
</w:ftr>
</file>

<file path=word/header1.xml><?xml version="1.0" encoding="utf-8"?>
<w:hd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Header"/>
    </w:pPr>
  </w:p>
</w:hdr>
</file>

<file path=word/header2.xml><?xml version="1.0" encoding="utf-8"?>
<w:hd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
</w:hdr>
</file>

<file path=word/header3.xml><?xml version="1.0" encoding="utf-8"?>
<w:hd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sl="http://schemas.openxmlformats.org/schemaLibrary/2006/main" xmlns:w="http://schemas.openxmlformats.org/wordprocessingml/2006/main" xmlns:w14="http://schemas.microsoft.com/office/word/2010/wordml" mc:Ignorable="w14">
  <w:zoom w:percent="100"/>
  <w:bordersDoNotSurroundFooter/>
  <w:bordersDoNotSurroundHead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oNotTrackMoves/>
  <w:defaultTabStop w:val="294"/>
  <w:drawingGridVerticalSpacing w:val="156"/>
  <w:noPunctuationKerning/>
  <w:characterSpacingControl w:val="compressPunctuation"/>
  <w:compat>
    <w:spaceForUL/>
    <w:balanceSingleByteDoubleByteWidth/>
    <w:doNotLeaveBackslashAlone/>
    <w:doNotExpandShiftReturn/>
    <w:adjustLineHeightInTable/>
    <w:useFELayout/>
    <w:compatSetting w:name="doNotFlipMirrorIndents" w:uri="http://schemas.microsoft.com/office/word" w:val="1"/>
    <w:compatSetting w:name="enableOpenTypeFeatures" w:uri="http://schemas.microsoft.com/office/word" w:val="1"/>
    <w:compatSetting w:name="overrideTableStyleFontSizeAndJustification" w:uri="http://schemas.microsoft.com/office/word" w:val="1"/>
    <w:compatSetting w:name="compatibilityMode" w:uri="http://schemas.microsoft.com/office/word" w:val="14"/>
  </w:compat>
  <w:docVars>
    <w:docVar w:name="commondata" w:val="eyJoZGlkIjoiMDYyNzRjODIwNDMyMWFhMzA3ZWZkM2QwNzBjNmI1ZGYifQ=="/>
  </w:docVars>
  <m:mathPr>
    <m:mathFont m:val="Cambria Math"/>
    <m:brkBin m:val="before"/>
    <m:brkBinSub m:val="--"/>
    <m:lMargin m:val="0"/>
    <m:rMargin m:val="0"/>
    <m:defJc m:val="centerGroup"/>
    <m:preSp m:val="0"/>
    <m:postSp m:val="0"/>
    <m:interSp m:val="0"/>
    <m:intraSp m:val="0"/>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0" w:unhideWhenUsed="0"/>
    <w:lsdException w:name="heading 5" w:semiHidden="0" w:uiPriority="0" w:unhideWhenUsed="0"/>
    <w:lsdException w:name="heading 6" w:semiHidden="0" w:uiPriority="0" w:unhideWhenUsed="0"/>
    <w:lsdException w:name="heading 7" w:semiHidden="0" w:uiPriority="0" w:unhideWhenUsed="0"/>
    <w:lsdException w:name="heading 8" w:semiHidden="0" w:uiPriority="0" w:unhideWhenUsed="0"/>
    <w:lsdException w:name="heading 9" w:semiHidden="0" w:uiPriority="0" w:unhideWhenUsed="0"/>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qFormat="1"/>
    <w:lsdException w:name="toc 2" w:semiHidden="0" w:uiPriority="39" w:qFormat="1"/>
    <w:lsdException w:name="toc 3" w:semiHidden="0" w:uiPriority="39"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qFormat="1"/>
    <w:lsdException w:name="footer" w:semiHidden="0" w:uiPriority="0" w:qFormat="1"/>
    <w:lsdException w:name="index heading" w:semiHidden="0" w:uiPriority="0" w:unhideWhenUsed="0"/>
    <w:lsdException w:name="caption" w:semiHidden="0" w:uiPriority="0" w:unhideWhenUsed="0"/>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lsdException w:name="Emphasis" w:semiHidden="0" w:uiPriority="0" w:unhideWhenUsed="0"/>
    <w:lsdException w:name="Document Map" w:semiHidden="0" w:uiPriority="0" w:unhideWhenUsed="0"/>
    <w:lsdException w:name="Plain Text" w:semiHidden="0" w:uiPriority="0" w:unhideWhenUsed="0"/>
    <w:lsdException w:name="E-mail Signature" w:semiHidden="0" w:uiPriority="0" w:unhideWhenUsed="0"/>
    <w:lsdException w:name="Normal (Web)" w:semiHidden="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qFormat="1"/>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adjustRightInd w:val="0"/>
      <w:spacing w:line="360" w:lineRule="atLeast"/>
      <w:textAlignment w:val="baseline"/>
    </w:pPr>
    <w:rPr>
      <w:rFonts w:ascii="Times New Roman" w:eastAsia="宋体" w:hAnsi="Times New Roman" w:cs="Times New Roman"/>
      <w:sz w:val="24"/>
      <w:lang w:val="en-US" w:eastAsia="zh-CN" w:bidi="ar-SA"/>
    </w:rPr>
  </w:style>
  <w:style w:type="paragraph" w:styleId="Heading1">
    <w:name w:val="Heading 1"/>
    <w:basedOn w:val="Normal"/>
    <w:next w:val="Normal"/>
    <w:link w:val="标题1字符"/>
    <w:uiPriority w:val="9"/>
    <w:qFormat/>
    <w:pPr>
      <w:keepNext/>
      <w:keepLines/>
      <w:spacing w:before="340" w:after="330" w:line="578" w:lineRule="atLeast"/>
      <w:outlineLvl w:val="0"/>
    </w:pPr>
    <w:rPr>
      <w:b/>
      <w:bCs/>
      <w:kern w:val="44"/>
      <w:sz w:val="44"/>
      <w:szCs w:val="44"/>
    </w:rPr>
  </w:style>
  <w:style w:type="paragraph" w:styleId="Heading2">
    <w:name w:val="Heading 2"/>
    <w:basedOn w:val="Normal"/>
    <w:next w:val="Normal"/>
    <w:link w:val="标题2字符"/>
    <w:uiPriority w:val="9"/>
    <w:unhideWhenUsed/>
    <w:qFormat/>
    <w:pPr>
      <w:keepNext/>
      <w:keepLines/>
      <w:spacing w:before="260" w:after="260" w:line="416" w:lineRule="atLeast"/>
      <w:outlineLvl w:val="1"/>
    </w:pPr>
    <w:rPr>
      <w:rFonts w:ascii="Cambria" w:hAnsi="Cambria"/>
      <w:b/>
      <w:bCs/>
      <w:sz w:val="32"/>
      <w:szCs w:val="32"/>
    </w:rPr>
  </w:style>
  <w:style w:type="paragraph" w:styleId="Heading3">
    <w:name w:val="Heading 3"/>
    <w:basedOn w:val="Normal"/>
    <w:next w:val="Normal"/>
    <w:link w:val="标题3字符"/>
    <w:uiPriority w:val="9"/>
    <w:unhideWhenUsed/>
    <w:qFormat/>
    <w:pPr>
      <w:keepNext/>
      <w:keepLines/>
      <w:spacing w:before="260" w:after="260" w:line="416" w:lineRule="atLeast"/>
      <w:outlineLvl w:val="2"/>
    </w:pPr>
    <w:rPr>
      <w:b/>
      <w:bCs/>
      <w:sz w:val="32"/>
      <w:szCs w:val="32"/>
    </w:rPr>
  </w:style>
  <w:style w:type="character" w:default="1" w:styleId="DefaultParagraphFont">
    <w:name w:val="Default Paragraph Font"/>
    <w:uiPriority w:val="1"/>
    <w:semiHidden/>
    <w:unhideWhenUsed/>
    <w:qFormat/>
    <w:rPr/>
  </w:style>
  <w:style w:type="table" w:default="1" w:styleId="NormalTable">
    <w:name w:val="Normal Table"/>
    <w:uiPriority w:val="99"/>
    <w:semiHidden/>
    <w:unhideWhenUsed/>
    <w:qFormat/>
    <w:rPr/>
    <w:tblPr>
      <w:tblCellMar>
        <w:top w:w="0" w:type="dxa"/>
        <w:left w:w="108" w:type="dxa"/>
        <w:bottom w:w="0" w:type="dxa"/>
        <w:right w:w="108" w:type="dxa"/>
      </w:tblCellMar>
    </w:tblPr>
  </w:style>
  <w:style w:type="paragraph" w:styleId="TOC3">
    <w:name w:val="TOC 3"/>
    <w:basedOn w:val="Normal"/>
    <w:next w:val="Normal"/>
    <w:uiPriority w:val="39"/>
    <w:unhideWhenUsed/>
    <w:qFormat/>
    <w:pPr>
      <w:widowControl/>
      <w:adjustRightInd/>
      <w:spacing w:after="100" w:line="276" w:lineRule="auto"/>
      <w:ind w:left="440"/>
      <w:textAlignment w:val="auto"/>
    </w:pPr>
    <w:rPr>
      <w:rFonts w:ascii="Calibri" w:hAnsi="Calibri"/>
      <w:sz w:val="22"/>
      <w:szCs w:val="22"/>
    </w:rPr>
  </w:style>
  <w:style w:type="paragraph" w:styleId="BalloonText">
    <w:name w:val="Balloon Text"/>
    <w:basedOn w:val="Normal"/>
    <w:link w:val="批注框文本字符"/>
    <w:uiPriority w:val="99"/>
    <w:unhideWhenUsed/>
    <w:qFormat/>
    <w:pPr>
      <w:spacing w:line="240" w:lineRule="auto"/>
    </w:pPr>
    <w:rPr>
      <w:sz w:val="18"/>
      <w:szCs w:val="18"/>
    </w:rPr>
  </w:style>
  <w:style w:type="paragraph" w:styleId="Footer">
    <w:name w:val="Footer"/>
    <w:basedOn w:val="Normal"/>
    <w:link w:val="页脚字符"/>
    <w:unhideWhenUsed/>
    <w:qFormat/>
    <w:pPr>
      <w:tabs>
        <w:tab w:val="center" w:pos="4153"/>
        <w:tab w:val="right" w:pos="8306"/>
      </w:tabs>
      <w:snapToGrid w:val="0"/>
      <w:spacing w:line="240" w:lineRule="atLeast"/>
    </w:pPr>
    <w:rPr>
      <w:sz w:val="18"/>
      <w:szCs w:val="18"/>
    </w:rPr>
  </w:style>
  <w:style w:type="paragraph" w:styleId="Header">
    <w:name w:val="Header"/>
    <w:basedOn w:val="Normal"/>
    <w:link w:val="页眉字符"/>
    <w:unhideWhenUsed/>
    <w:qFormat/>
    <w:pPr>
      <w:pBdr>
        <w:bottom w:val="single" w:sz="6" w:space="1" w:color="auto"/>
      </w:pBdr>
      <w:tabs>
        <w:tab w:val="center" w:pos="4153"/>
        <w:tab w:val="right" w:pos="8306"/>
      </w:tabs>
      <w:snapToGrid w:val="0"/>
      <w:spacing w:line="240" w:lineRule="atLeast"/>
      <w:jc w:val="center"/>
    </w:pPr>
    <w:rPr>
      <w:sz w:val="18"/>
      <w:szCs w:val="18"/>
    </w:rPr>
  </w:style>
  <w:style w:type="paragraph" w:styleId="TOC1">
    <w:name w:val="TOC 1"/>
    <w:basedOn w:val="Normal"/>
    <w:next w:val="Normal"/>
    <w:uiPriority w:val="39"/>
    <w:unhideWhenUsed/>
    <w:qFormat/>
    <w:pPr>
      <w:widowControl/>
      <w:tabs>
        <w:tab w:val="right" w:leader="dot" w:pos="8296"/>
      </w:tabs>
      <w:adjustRightInd/>
      <w:spacing w:after="100" w:line="276" w:lineRule="auto"/>
      <w:textAlignment w:val="auto"/>
    </w:pPr>
    <w:rPr>
      <w:rFonts w:ascii="黑体" w:eastAsia="黑体" w:hAnsi="黑体" w:cs="方正小标宋简体"/>
      <w:sz w:val="22"/>
      <w:szCs w:val="22"/>
    </w:rPr>
  </w:style>
  <w:style w:type="paragraph" w:styleId="TOC2">
    <w:name w:val="TOC 2"/>
    <w:basedOn w:val="Normal"/>
    <w:next w:val="Normal"/>
    <w:uiPriority w:val="39"/>
    <w:unhideWhenUsed/>
    <w:qFormat/>
    <w:pPr>
      <w:widowControl/>
      <w:adjustRightInd/>
      <w:spacing w:after="100" w:line="276" w:lineRule="auto"/>
      <w:ind w:left="220"/>
      <w:textAlignment w:val="auto"/>
    </w:pPr>
    <w:rPr>
      <w:rFonts w:ascii="Calibri" w:hAnsi="Calibri"/>
      <w:sz w:val="22"/>
      <w:szCs w:val="22"/>
    </w:rPr>
  </w:style>
  <w:style w:type="paragraph" w:styleId="Normal(Web)">
    <w:name w:val="Normal (Web)"/>
    <w:basedOn w:val="Normal"/>
    <w:uiPriority w:val="99"/>
    <w:unhideWhenUsed/>
    <w:qFormat/>
    <w:rPr/>
  </w:style>
  <w:style w:type="table" w:styleId="TableGrid">
    <w:name w:val="Table Grid"/>
    <w:qForma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character" w:styleId="PageNumber">
    <w:name w:val="Page Number"/>
    <w:basedOn w:val="DefaultParagraphFont"/>
    <w:qFormat/>
    <w:rPr/>
  </w:style>
  <w:style w:type="character" w:styleId="Hyperlink">
    <w:name w:val="Hyperlink"/>
    <w:uiPriority w:val="99"/>
    <w:unhideWhenUsed/>
    <w:qFormat/>
    <w:rPr>
      <w:color w:val="0000FF"/>
      <w:u w:val="single"/>
    </w:rPr>
  </w:style>
  <w:style w:type="character" w:customStyle="1" w:styleId="标题1字符">
    <w:name w:val="标题 1 字符"/>
    <w:link w:val="Heading1"/>
    <w:uiPriority w:val="9"/>
    <w:qFormat/>
    <w:rPr>
      <w:b/>
      <w:bCs/>
      <w:kern w:val="44"/>
      <w:sz w:val="44"/>
      <w:szCs w:val="44"/>
    </w:rPr>
  </w:style>
  <w:style w:type="character" w:customStyle="1" w:styleId="标题2字符">
    <w:name w:val="标题 2 字符"/>
    <w:link w:val="Heading2"/>
    <w:uiPriority w:val="9"/>
    <w:semiHidden/>
    <w:qFormat/>
    <w:rPr>
      <w:rFonts w:ascii="Cambria" w:eastAsia="宋体" w:hAnsi="Cambria" w:cs="Times New Roman"/>
      <w:b/>
      <w:bCs/>
      <w:sz w:val="32"/>
      <w:szCs w:val="32"/>
    </w:rPr>
  </w:style>
  <w:style w:type="character" w:customStyle="1" w:styleId="标题3字符">
    <w:name w:val="标题 3 字符"/>
    <w:link w:val="Heading3"/>
    <w:uiPriority w:val="9"/>
    <w:semiHidden/>
    <w:qFormat/>
    <w:rPr>
      <w:b/>
      <w:bCs/>
      <w:sz w:val="32"/>
      <w:szCs w:val="32"/>
    </w:rPr>
  </w:style>
  <w:style w:type="character" w:customStyle="1" w:styleId="批注框文本字符">
    <w:name w:val="批注框文本 字符"/>
    <w:link w:val="BalloonText"/>
    <w:uiPriority w:val="99"/>
    <w:semiHidden/>
    <w:qFormat/>
    <w:rPr>
      <w:sz w:val="18"/>
      <w:szCs w:val="18"/>
    </w:rPr>
  </w:style>
  <w:style w:type="character" w:customStyle="1" w:styleId="页脚字符">
    <w:name w:val="页脚 字符"/>
    <w:link w:val="Footer"/>
    <w:semiHidden/>
    <w:qFormat/>
    <w:rPr>
      <w:sz w:val="18"/>
      <w:szCs w:val="18"/>
    </w:rPr>
  </w:style>
  <w:style w:type="character" w:customStyle="1" w:styleId="页眉字符">
    <w:name w:val="页眉 字符"/>
    <w:link w:val="Header"/>
    <w:semiHidden/>
    <w:qFormat/>
    <w:rPr>
      <w:sz w:val="18"/>
      <w:szCs w:val="18"/>
    </w:rPr>
  </w:style>
  <w:style w:type="paragraph" w:customStyle="1" w:styleId="TOC标题1">
    <w:name w:val="TOC 标题1"/>
    <w:basedOn w:val="Heading1"/>
    <w:next w:val="Normal"/>
    <w:uiPriority w:val="39"/>
    <w:unhideWhenUsed/>
    <w:qFormat/>
    <w:pPr>
      <w:widowControl/>
      <w:adjustRightInd/>
      <w:spacing w:before="480" w:after="0" w:line="276" w:lineRule="auto"/>
      <w:textAlignment w:val="auto"/>
      <w:outlineLvl w:val="9"/>
    </w:pPr>
    <w:rPr>
      <w:rFonts w:ascii="Cambria" w:hAnsi="Cambria"/>
      <w:color w:val="365F91"/>
      <w:kern w:val="0"/>
      <w:sz w:val="28"/>
      <w:szCs w:val="28"/>
    </w:rPr>
  </w:style>
  <w:style w:type="paragraph" w:customStyle="1" w:styleId="WPSOffice手动目录1">
    <w:name w:val="WPSOffice手动目录 1"/>
    <w:qFormat/>
    <w:rPr>
      <w:rFonts w:ascii="Times New Roman" w:eastAsia="宋体" w:hAnsi="Times New Roman" w:cs="Times New Roman"/>
      <w:lang w:val="en-US" w:eastAsia="zh-CN" w:bidi="ar-SA"/>
    </w:rPr>
  </w:style>
  <w:style w:type="paragraph" w:customStyle="1" w:styleId="WPSOffice手动目录2">
    <w:name w:val="WPSOffice手动目录 2"/>
    <w:qFormat/>
    <w:pPr>
      <w:ind w:left="200" w:leftChars="200"/>
    </w:pPr>
    <w:rPr>
      <w:rFonts w:ascii="Times New Roman" w:eastAsia="宋体" w:hAnsi="Times New Roman" w:cs="Times New Roman"/>
      <w:lang w:val="en-US" w:eastAsia="zh-CN" w:bidi="ar-SA"/>
    </w:rPr>
  </w:style>
  <w:style w:type="numbering" w:default="1" w:styleId="NoList">
    <w:name w:val="No List"/>
    <w:uiPriority w:val="99"/>
    <w:semiHidden/>
    <w:unhideWhenUse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&#65279;<?xml version="1.0" encoding="utf-8" standalone="yes"?><Relationships xmlns="http://schemas.openxmlformats.org/package/2006/relationships"><Relationship Id="rId1" Type="http://schemas.openxmlformats.org/officeDocument/2006/relationships/customXml" Target="../customXml/item1.xml" /><Relationship Id="rId10" Type="http://schemas.openxmlformats.org/officeDocument/2006/relationships/customXml" Target="../customXml/item10.xml" /><Relationship Id="rId11" Type="http://schemas.openxmlformats.org/officeDocument/2006/relationships/customXml" Target="../customXml/item11.xml" /><Relationship Id="rId12" Type="http://schemas.openxmlformats.org/officeDocument/2006/relationships/customXml" Target="../customXml/item12.xml" /><Relationship Id="rId13" Type="http://schemas.openxmlformats.org/officeDocument/2006/relationships/customXml" Target="../customXml/item13.xml" /><Relationship Id="rId14" Type="http://schemas.openxmlformats.org/officeDocument/2006/relationships/customXml" Target="../customXml/item14.xml" /><Relationship Id="rId15" Type="http://schemas.openxmlformats.org/officeDocument/2006/relationships/customXml" Target="../customXml/item15.xml" /><Relationship Id="rId16" Type="http://schemas.openxmlformats.org/officeDocument/2006/relationships/customXml" Target="../customXml/item16.xml" /><Relationship Id="rId17" Type="http://schemas.openxmlformats.org/officeDocument/2006/relationships/customXml" Target="../customXml/item17.xml" /><Relationship Id="rId18" Type="http://schemas.openxmlformats.org/officeDocument/2006/relationships/customXml" Target="../customXml/item18.xml" /><Relationship Id="rId19" Type="http://schemas.openxmlformats.org/officeDocument/2006/relationships/customXml" Target="../customXml/item19.xml" /><Relationship Id="rId2" Type="http://schemas.openxmlformats.org/officeDocument/2006/relationships/customXml" Target="../customXml/item2.xml" /><Relationship Id="rId20" Type="http://schemas.openxmlformats.org/officeDocument/2006/relationships/customXml" Target="../customXml/item20.xml" /><Relationship Id="rId21" Type="http://schemas.openxmlformats.org/officeDocument/2006/relationships/customXml" Target="../customXml/item21.xml" /><Relationship Id="rId22" Type="http://schemas.openxmlformats.org/officeDocument/2006/relationships/customXml" Target="../customXml/item22.xml" /><Relationship Id="rId23" Type="http://schemas.openxmlformats.org/officeDocument/2006/relationships/customXml" Target="../customXml/item23.xml" /><Relationship Id="rId24" Type="http://schemas.openxmlformats.org/officeDocument/2006/relationships/customXml" Target="../customXml/item24.xml" /><Relationship Id="rId25" Type="http://schemas.openxmlformats.org/officeDocument/2006/relationships/customXml" Target="../customXml/item25.xml" /><Relationship Id="rId26" Type="http://schemas.openxmlformats.org/officeDocument/2006/relationships/customXml" Target="../customXml/item26.xml" /><Relationship Id="rId27" Type="http://schemas.openxmlformats.org/officeDocument/2006/relationships/customXml" Target="../customXml/item27.xml" /><Relationship Id="rId28" Type="http://schemas.openxmlformats.org/officeDocument/2006/relationships/customXml" Target="../customXml/item28.xml" /><Relationship Id="rId29" Type="http://schemas.openxmlformats.org/officeDocument/2006/relationships/customXml" Target="../customXml/item29.xml" /><Relationship Id="rId3" Type="http://schemas.openxmlformats.org/officeDocument/2006/relationships/customXml" Target="../customXml/item3.xml" /><Relationship Id="rId30" Type="http://schemas.openxmlformats.org/officeDocument/2006/relationships/customXml" Target="../customXml/item30.xml" /><Relationship Id="rId31" Type="http://schemas.openxmlformats.org/officeDocument/2006/relationships/customXml" Target="../customXml/item31.xml" /><Relationship Id="rId32" Type="http://schemas.openxmlformats.org/officeDocument/2006/relationships/customXml" Target="../customXml/item32.xml" /><Relationship Id="rId33" Type="http://schemas.openxmlformats.org/officeDocument/2006/relationships/customXml" Target="../customXml/item33.xml" /><Relationship Id="rId34" Type="http://schemas.openxmlformats.org/officeDocument/2006/relationships/customXml" Target="../customXml/item34.xml" /><Relationship Id="rId35" Type="http://schemas.openxmlformats.org/officeDocument/2006/relationships/customXml" Target="../customXml/item35.xml" /><Relationship Id="rId36" Type="http://schemas.openxmlformats.org/officeDocument/2006/relationships/customXml" Target="../customXml/item36.xml" /><Relationship Id="rId37" Type="http://schemas.openxmlformats.org/officeDocument/2006/relationships/header" Target="header1.xml" /><Relationship Id="rId38" Type="http://schemas.openxmlformats.org/officeDocument/2006/relationships/header" Target="header2.xml" /><Relationship Id="rId39" Type="http://schemas.openxmlformats.org/officeDocument/2006/relationships/header" Target="header3.xml" /><Relationship Id="rId4" Type="http://schemas.openxmlformats.org/officeDocument/2006/relationships/customXml" Target="../customXml/item4.xml" /><Relationship Id="rId40" Type="http://schemas.openxmlformats.org/officeDocument/2006/relationships/footer" Target="footer1.xml" /><Relationship Id="rId41" Type="http://schemas.openxmlformats.org/officeDocument/2006/relationships/footer" Target="footer2.xml" /><Relationship Id="rId42" Type="http://schemas.openxmlformats.org/officeDocument/2006/relationships/footer" Target="footer3.xml" /><Relationship Id="rId43" Type="http://schemas.openxmlformats.org/officeDocument/2006/relationships/footer" Target="footer4.xml" /><Relationship Id="rId44" Type="http://schemas.openxmlformats.org/officeDocument/2006/relationships/footer" Target="footer5.xml" /><Relationship Id="rId45" Type="http://schemas.openxmlformats.org/officeDocument/2006/relationships/theme" Target="theme/theme1.xml" /><Relationship Id="rId46" Type="http://schemas.openxmlformats.org/officeDocument/2006/relationships/styles" Target="styles.xml" /><Relationship Id="rId47" Type="http://schemas.openxmlformats.org/officeDocument/2006/relationships/webSettings" Target="webSettings.xml" /><Relationship Id="rId48" Type="http://schemas.openxmlformats.org/officeDocument/2006/relationships/fontTable" Target="fontTable.xml" /><Relationship Id="rId49" Type="http://schemas.openxmlformats.org/officeDocument/2006/relationships/settings" Target="settings.xml" /><Relationship Id="rId5" Type="http://schemas.openxmlformats.org/officeDocument/2006/relationships/customXml" Target="../customXml/item5.xml" /><Relationship Id="rId6" Type="http://schemas.openxmlformats.org/officeDocument/2006/relationships/customXml" Target="../customXml/item6.xml" /><Relationship Id="rId7" Type="http://schemas.openxmlformats.org/officeDocument/2006/relationships/customXml" Target="../customXml/item7.xml" /><Relationship Id="rId8" Type="http://schemas.openxmlformats.org/officeDocument/2006/relationships/customXml" Target="../customXml/item8.xml" /><Relationship Id="rId9" Type="http://schemas.openxmlformats.org/officeDocument/2006/relationships/customXml" Target="../customXml/item9.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&#65279;<?xml version="1.0" encoding="utf-8" standalone="yes"?><Relationships xmlns="http://schemas.openxmlformats.org/package/2006/relationships"><Relationship Id="rId1" Type="http://schemas.openxmlformats.org/officeDocument/2006/relationships/customXmlProps" Target="itemProps2.xml" /></Relationships>
</file>

<file path=customXml/_rels/item3.xml.rels>&#65279;<?xml version="1.0" encoding="utf-8" standalone="yes"?><Relationships xmlns="http://schemas.openxmlformats.org/package/2006/relationships"><Relationship Id="rId1" Type="http://schemas.openxmlformats.org/officeDocument/2006/relationships/customXmlProps" Target="itemProps3.xml" /></Relationships>
</file>

<file path=customXml/_rels/item4.xml.rels>&#65279;<?xml version="1.0" encoding="utf-8" standalone="yes"?><Relationships xmlns="http://schemas.openxmlformats.org/package/2006/relationships"><Relationship Id="rId1" Type="http://schemas.openxmlformats.org/officeDocument/2006/relationships/customXmlProps" Target="itemProps4.xml" /></Relationships>
</file>

<file path=customXml/_rels/item5.xml.rels>&#65279;<?xml version="1.0" encoding="utf-8" standalone="yes"?><Relationships xmlns="http://schemas.openxmlformats.org/package/2006/relationships"><Relationship Id="rId1" Type="http://schemas.openxmlformats.org/officeDocument/2006/relationships/customXmlProps" Target="itemProps5.xml" /></Relationships>
</file>

<file path=customXml/_rels/item6.xml.rels>&#65279;<?xml version="1.0" encoding="utf-8" standalone="yes"?><Relationships xmlns="http://schemas.openxmlformats.org/package/2006/relationships"><Relationship Id="rId1" Type="http://schemas.openxmlformats.org/officeDocument/2006/relationships/customXmlProps" Target="itemProps6.xml" /></Relationships>
</file>

<file path=customXml/_rels/item7.xml.rels>&#65279;<?xml version="1.0" encoding="utf-8" standalone="yes"?><Relationships xmlns="http://schemas.openxmlformats.org/package/2006/relationships"><Relationship Id="rId1" Type="http://schemas.openxmlformats.org/officeDocument/2006/relationships/customXmlProps" Target="itemProps7.xml" /></Relationships>
</file>

<file path=customXml/_rels/item8.xml.rels>&#65279;<?xml version="1.0" encoding="utf-8" standalone="yes"?><Relationships xmlns="http://schemas.openxmlformats.org/package/2006/relationships"><Relationship Id="rId1" Type="http://schemas.openxmlformats.org/officeDocument/2006/relationships/customXmlProps" Target="itemProps8.xml" /></Relationships>
</file>

<file path=customXml/_rels/item9.xml.rels>&#65279;<?xml version="1.0" encoding="utf-8" standalone="yes"?><Relationships xmlns="http://schemas.openxmlformats.org/package/2006/relationships"><Relationship Id="rId1" Type="http://schemas.openxmlformats.org/officeDocument/2006/relationships/customXmlProps" Target="itemProps9.xml" /></Relationships>
</file>

<file path=customXml/_rels/item10.xml.rels>&#65279;<?xml version="1.0" encoding="utf-8" standalone="yes"?><Relationships xmlns="http://schemas.openxmlformats.org/package/2006/relationships"><Relationship Id="rId1" Type="http://schemas.openxmlformats.org/officeDocument/2006/relationships/customXmlProps" Target="itemProps10.xml" /></Relationships>
</file>

<file path=customXml/_rels/item11.xml.rels>&#65279;<?xml version="1.0" encoding="utf-8" standalone="yes"?><Relationships xmlns="http://schemas.openxmlformats.org/package/2006/relationships"><Relationship Id="rId1" Type="http://schemas.openxmlformats.org/officeDocument/2006/relationships/customXmlProps" Target="itemProps11.xml" /></Relationships>
</file>

<file path=customXml/_rels/item12.xml.rels>&#65279;<?xml version="1.0" encoding="utf-8" standalone="yes"?><Relationships xmlns="http://schemas.openxmlformats.org/package/2006/relationships"><Relationship Id="rId1" Type="http://schemas.openxmlformats.org/officeDocument/2006/relationships/customXmlProps" Target="itemProps12.xml" /></Relationships>
</file>

<file path=customXml/_rels/item13.xml.rels>&#65279;<?xml version="1.0" encoding="utf-8" standalone="yes"?><Relationships xmlns="http://schemas.openxmlformats.org/package/2006/relationships"><Relationship Id="rId1" Type="http://schemas.openxmlformats.org/officeDocument/2006/relationships/customXmlProps" Target="itemProps13.xml" /></Relationships>
</file>

<file path=customXml/_rels/item14.xml.rels>&#65279;<?xml version="1.0" encoding="utf-8" standalone="yes"?><Relationships xmlns="http://schemas.openxmlformats.org/package/2006/relationships"><Relationship Id="rId1" Type="http://schemas.openxmlformats.org/officeDocument/2006/relationships/customXmlProps" Target="itemProps14.xml" /></Relationships>
</file>

<file path=customXml/_rels/item15.xml.rels>&#65279;<?xml version="1.0" encoding="utf-8" standalone="yes"?><Relationships xmlns="http://schemas.openxmlformats.org/package/2006/relationships"><Relationship Id="rId1" Type="http://schemas.openxmlformats.org/officeDocument/2006/relationships/customXmlProps" Target="itemProps15.xml" /></Relationships>
</file>

<file path=customXml/_rels/item16.xml.rels>&#65279;<?xml version="1.0" encoding="utf-8" standalone="yes"?><Relationships xmlns="http://schemas.openxmlformats.org/package/2006/relationships"><Relationship Id="rId1" Type="http://schemas.openxmlformats.org/officeDocument/2006/relationships/customXmlProps" Target="itemProps16.xml" /></Relationships>
</file>

<file path=customXml/_rels/item17.xml.rels>&#65279;<?xml version="1.0" encoding="utf-8" standalone="yes"?><Relationships xmlns="http://schemas.openxmlformats.org/package/2006/relationships"><Relationship Id="rId1" Type="http://schemas.openxmlformats.org/officeDocument/2006/relationships/customXmlProps" Target="itemProps17.xml" /></Relationships>
</file>

<file path=customXml/_rels/item18.xml.rels>&#65279;<?xml version="1.0" encoding="utf-8" standalone="yes"?><Relationships xmlns="http://schemas.openxmlformats.org/package/2006/relationships"><Relationship Id="rId1" Type="http://schemas.openxmlformats.org/officeDocument/2006/relationships/customXmlProps" Target="itemProps18.xml" /></Relationships>
</file>

<file path=customXml/_rels/item19.xml.rels>&#65279;<?xml version="1.0" encoding="utf-8" standalone="yes"?><Relationships xmlns="http://schemas.openxmlformats.org/package/2006/relationships"><Relationship Id="rId1" Type="http://schemas.openxmlformats.org/officeDocument/2006/relationships/customXmlProps" Target="itemProps19.xml" /></Relationships>
</file>

<file path=customXml/_rels/item20.xml.rels>&#65279;<?xml version="1.0" encoding="utf-8" standalone="yes"?><Relationships xmlns="http://schemas.openxmlformats.org/package/2006/relationships"><Relationship Id="rId1" Type="http://schemas.openxmlformats.org/officeDocument/2006/relationships/customXmlProps" Target="itemProps20.xml" /></Relationships>
</file>

<file path=customXml/_rels/item21.xml.rels>&#65279;<?xml version="1.0" encoding="utf-8" standalone="yes"?><Relationships xmlns="http://schemas.openxmlformats.org/package/2006/relationships"><Relationship Id="rId1" Type="http://schemas.openxmlformats.org/officeDocument/2006/relationships/customXmlProps" Target="itemProps21.xml" /></Relationships>
</file>

<file path=customXml/_rels/item22.xml.rels>&#65279;<?xml version="1.0" encoding="utf-8" standalone="yes"?><Relationships xmlns="http://schemas.openxmlformats.org/package/2006/relationships"><Relationship Id="rId1" Type="http://schemas.openxmlformats.org/officeDocument/2006/relationships/customXmlProps" Target="itemProps22.xml" /></Relationships>
</file>

<file path=customXml/_rels/item23.xml.rels>&#65279;<?xml version="1.0" encoding="utf-8" standalone="yes"?><Relationships xmlns="http://schemas.openxmlformats.org/package/2006/relationships"><Relationship Id="rId1" Type="http://schemas.openxmlformats.org/officeDocument/2006/relationships/customXmlProps" Target="itemProps23.xml" /></Relationships>
</file>

<file path=customXml/_rels/item24.xml.rels>&#65279;<?xml version="1.0" encoding="utf-8" standalone="yes"?><Relationships xmlns="http://schemas.openxmlformats.org/package/2006/relationships"><Relationship Id="rId1" Type="http://schemas.openxmlformats.org/officeDocument/2006/relationships/customXmlProps" Target="itemProps24.xml" /></Relationships>
</file>

<file path=customXml/_rels/item25.xml.rels>&#65279;<?xml version="1.0" encoding="utf-8" standalone="yes"?><Relationships xmlns="http://schemas.openxmlformats.org/package/2006/relationships"><Relationship Id="rId1" Type="http://schemas.openxmlformats.org/officeDocument/2006/relationships/customXmlProps" Target="itemProps25.xml" /></Relationships>
</file>

<file path=customXml/_rels/item26.xml.rels>&#65279;<?xml version="1.0" encoding="utf-8" standalone="yes"?><Relationships xmlns="http://schemas.openxmlformats.org/package/2006/relationships"><Relationship Id="rId1" Type="http://schemas.openxmlformats.org/officeDocument/2006/relationships/customXmlProps" Target="itemProps26.xml" /></Relationships>
</file>

<file path=customXml/_rels/item27.xml.rels>&#65279;<?xml version="1.0" encoding="utf-8" standalone="yes"?><Relationships xmlns="http://schemas.openxmlformats.org/package/2006/relationships"><Relationship Id="rId1" Type="http://schemas.openxmlformats.org/officeDocument/2006/relationships/customXmlProps" Target="itemProps27.xml" /></Relationships>
</file>

<file path=customXml/_rels/item28.xml.rels>&#65279;<?xml version="1.0" encoding="utf-8" standalone="yes"?><Relationships xmlns="http://schemas.openxmlformats.org/package/2006/relationships"><Relationship Id="rId1" Type="http://schemas.openxmlformats.org/officeDocument/2006/relationships/customXmlProps" Target="itemProps28.xml" /></Relationships>
</file>

<file path=customXml/_rels/item29.xml.rels>&#65279;<?xml version="1.0" encoding="utf-8" standalone="yes"?><Relationships xmlns="http://schemas.openxmlformats.org/package/2006/relationships"><Relationship Id="rId1" Type="http://schemas.openxmlformats.org/officeDocument/2006/relationships/customXmlProps" Target="itemProps29.xml" /></Relationships>
</file>

<file path=customXml/_rels/item30.xml.rels>&#65279;<?xml version="1.0" encoding="utf-8" standalone="yes"?><Relationships xmlns="http://schemas.openxmlformats.org/package/2006/relationships"><Relationship Id="rId1" Type="http://schemas.openxmlformats.org/officeDocument/2006/relationships/customXmlProps" Target="itemProps30.xml" /></Relationships>
</file>

<file path=customXml/_rels/item31.xml.rels>&#65279;<?xml version="1.0" encoding="utf-8" standalone="yes"?><Relationships xmlns="http://schemas.openxmlformats.org/package/2006/relationships"><Relationship Id="rId1" Type="http://schemas.openxmlformats.org/officeDocument/2006/relationships/customXmlProps" Target="itemProps31.xml" /></Relationships>
</file>

<file path=customXml/_rels/item32.xml.rels>&#65279;<?xml version="1.0" encoding="utf-8" standalone="yes"?><Relationships xmlns="http://schemas.openxmlformats.org/package/2006/relationships"><Relationship Id="rId1" Type="http://schemas.openxmlformats.org/officeDocument/2006/relationships/customXmlProps" Target="itemProps32.xml" /></Relationships>
</file>

<file path=customXml/_rels/item33.xml.rels>&#65279;<?xml version="1.0" encoding="utf-8" standalone="yes"?><Relationships xmlns="http://schemas.openxmlformats.org/package/2006/relationships"><Relationship Id="rId1" Type="http://schemas.openxmlformats.org/officeDocument/2006/relationships/customXmlProps" Target="itemProps33.xml" /></Relationships>
</file>

<file path=customXml/_rels/item34.xml.rels>&#65279;<?xml version="1.0" encoding="utf-8" standalone="yes"?><Relationships xmlns="http://schemas.openxmlformats.org/package/2006/relationships"><Relationship Id="rId1" Type="http://schemas.openxmlformats.org/officeDocument/2006/relationships/customXmlProps" Target="itemProps34.xml" /></Relationships>
</file>

<file path=customXml/_rels/item35.xml.rels>&#65279;<?xml version="1.0" encoding="utf-8" standalone="yes"?><Relationships xmlns="http://schemas.openxmlformats.org/package/2006/relationships"><Relationship Id="rId1" Type="http://schemas.openxmlformats.org/officeDocument/2006/relationships/customXmlProps" Target="itemProps35.xml" /></Relationships>
</file>

<file path=customXml/_rels/item36.xml.rels>&#65279;<?xml version="1.0" encoding="utf-8" standalone="yes"?><Relationships xmlns="http://schemas.openxmlformats.org/package/2006/relationships"><Relationship Id="rId1" Type="http://schemas.openxmlformats.org/officeDocument/2006/relationships/customXmlProps" Target="itemProps36.xml" /></Relationships>
</file>

<file path=customXml/item1.xml><?xml version="1.0" encoding="utf-8"?>
<Properties xmlns:vt="http://schemas.openxmlformats.org/officeDocument/2006/docPropsVTypes" xmlns="http://schemas.openxmlformats.org/officeDocument/2006/custom-properties">
  <property fmtid="{D5CDD505-2E9C-101B-9397-08002B2CF9AE}" pid="2" name="KSOProductBuildVer">
    <vt:lpwstr>2052-12.1.21861.21861</vt:lpwstr>
  </property>
  <property fmtid="{D5CDD505-2E9C-101B-9397-08002B2CF9AE}" pid="3" name="ICV">
    <vt:lpwstr>D4B04B155235685344519568F2DC680B_43</vt:lpwstr>
  </property>
  <property fmtid="{D5CDD505-2E9C-101B-9397-08002B2CF9AE}" pid="4" name="KSOTemplateDocerSaveRecord">
    <vt:lpwstr>eyJoZGlkIjoiMGI5YWI2OWVkMTUzY2U4YTc0MGZjNmJkMzljNGQ3YjQiLCJ1c2VySWQiOiI1OTcyODA4NTEifQ_x003D__x003D_</vt:lpwstr>
  </property>
</Properties>
</file>

<file path=customXml/item2.xml><?xml version="1.0" encoding="utf-8"?>
<Properties xmlns="http://schemas.openxmlformats.org/officeDocument/2006/custom-properties" xmlns:vt="http://schemas.openxmlformats.org/officeDocument/2006/docPropsVTypes">
  <property fmtid="{D5CDD505-2E9C-101B-9397-08002B2CF9AE}" pid="2" name="KSOProductBuildVer">
    <vt:lpwstr>2052-12.1.21861.21861</vt:lpwstr>
  </property>
  <property fmtid="{D5CDD505-2E9C-101B-9397-08002B2CF9AE}" pid="3" name="ICV">
    <vt:lpwstr>D4B04B155235685344519568F2DC680B_43</vt:lpwstr>
  </property>
  <property fmtid="{D5CDD505-2E9C-101B-9397-08002B2CF9AE}" pid="4" name="KSOTemplateDocerSaveRecord">
    <vt:lpwstr>eyJoZGlkIjoiMGI5YWI2OWVkMTUzY2U4YTc0MGZjNmJkMzljNGQ3YjQiLCJ1c2VySWQiOiI1OTcyODA4NTEifQ_x003D__x003D_</vt:lpwstr>
  </property>
</Properties>
</file>

<file path=customXml/item3.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vt:lpwstr>
  </property>
</Properties>
</file>

<file path=customXml/item4.xml><?xml version="1.0" encoding="utf-8"?>
<Properties xmlns:vt="http://schemas.openxmlformats.org/officeDocument/2006/docPropsVTypes" xmlns="http://schemas.openxmlformats.org/officeDocument/2006/extended-properties">
  <Template>Normal.dot</Template>
  <Pages>56</Pages>
  <Words>3357</Words>
  <Characters>17297</Characters>
  <Lines>60</Lines>
  <Paragraphs>16</Paragraphs>
  <TotalTime>0</TotalTime>
  <ScaleCrop>false</ScaleCrop>
  <LinksUpToDate>false</LinksUpToDate>
  <CharactersWithSpaces>17720</CharactersWithSpaces>
  <Application>WPS Office_12.1.21861.21861_F1E327BC-269C-435d-A152-05C5408002CA</Application>
  <DocSecurity>0</DocSecurity>
</Properties>
</file>

<file path=customXml/item5.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6.xml><?xml version="1.0" encoding="utf-8"?>
<cp:coreProperties xmlns:xsi="http://www.w3.org/2001/XMLSchema-instance" xmlns:dcmitype="http://purl.org/dc/dcmitype/" xmlns:cp="http://schemas.openxmlformats.org/package/2006/metadata/core-properties" xmlns:dc="http://purl.org/dc/elements/1.1/" xmlns:dcterms="http://purl.org/dc/terms/">
  <dcterms:created xsi:type="dcterms:W3CDTF">2019-08-06T02:37:00Z</dcterms:created>
  <dc:creator>Administrator</dc:creator>
  <cp:lastModifiedBy>马彦龙</cp:lastModifiedBy>
  <cp:lastPrinted>2025-07-03T11:27:00Z</cp:lastPrinted>
  <dcterms:modified xsi:type="dcterms:W3CDTF">2025-08-11T17:54:04Z</dcterms:modified>
  <dc:title>附件1</dc:title>
  <cp:revision>5</cp:revision>
</cp:coreProperties>
</file>

<file path=customXml/item7.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8.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9.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10.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vt:lpwstr>
  </property>
</Properties>
</file>

<file path=customXml/item11.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12.xml><?xml version="1.0" encoding="utf-8"?>
<Properties xmlns:vt="http://schemas.openxmlformats.org/officeDocument/2006/docPropsVTypes" xmlns="http://schemas.openxmlformats.org/officeDocument/2006/extended-properties">
  <Template>Normal.dot</Template>
  <TotalTime>0</TotalTime>
  <Pages>56</Pages>
  <Words>3357</Words>
  <Characters>17297</Characters>
  <Application>WPS Office_12.1.21861.21861_F1E327BC-269C-435d-A152-05C5408002CA</Application>
  <DocSecurity>0</DocSecurity>
  <Lines>60</Lines>
  <Paragraphs>16</Paragraphs>
  <CharactersWithSpaces>17720</CharactersWithSpaces>
  <AppVersion>14.0000</AppVersion>
</Properties>
</file>

<file path=customXml/item13.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14.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15.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16.xml><?xml version="1.0" encoding="utf-8"?>
<cp:coreProperties xmlns:xsi="http://www.w3.org/2001/XMLSchema-instance" xmlns:dcmitype="http://purl.org/dc/dcmitype/" xmlns:cp="http://schemas.openxmlformats.org/package/2006/metadata/core-properties" xmlns:dc="http://purl.org/dc/elements/1.1/" xmlns:dcterms="http://purl.org/dc/terms/">
  <dc:title>附件1</dc:title>
  <dc:creator>Administrator</dc:creator>
  <cp:lastModifiedBy>马彦龙</cp:lastModifiedBy>
  <cp:revision>5</cp:revision>
  <cp:lastPrinted>2025-07-03T11:27:00Z</cp:lastPrinted>
  <dcterms:created xsi:type="dcterms:W3CDTF">2019-08-06T02:37:00Z</dcterms:created>
  <dcterms:modified xsi:type="dcterms:W3CDTF">2025-08-11T17:54:04Z</dcterms:modified>
</cp:coreProperties>
</file>

<file path=customXml/item17.xml><?xml version="1.0" encoding="utf-8"?>
<cp:coreProperties xmlns:xsi="http://www.w3.org/2001/XMLSchema-instance" xmlns:dcmitype="http://purl.org/dc/dcmitype/" xmlns:cp="http://schemas.openxmlformats.org/package/2006/metadata/core-properties" xmlns:dc="http://purl.org/dc/elements/1.1/" xmlns:dcterms="http://purl.org/dc/terms/">
  <dcterms:created xsi:type="dcterms:W3CDTF">2019-08-06T18:37:00Z</dcterms:created>
  <dc:creator>Administrator</dc:creator>
  <cp:lastModifiedBy>马彦龙</cp:lastModifiedBy>
  <cp:lastPrinted>2025-07-04T03:27:00Z</cp:lastPrinted>
  <dcterms:modified xsi:type="dcterms:W3CDTF">2025-08-12T16:46:00Z</dcterms:modified>
  <dc:title>附件1</dc:title>
  <cp:revision>5</cp:revision>
</cp:coreProperties>
</file>

<file path=customXml/item18.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19.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20.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21.xml><?xml version="1.0" encoding="utf-8"?>
<Properties xmlns:vt="http://schemas.openxmlformats.org/officeDocument/2006/docPropsVTypes" xmlns="http://schemas.openxmlformats.org/officeDocument/2006/extended-properties">
  <Template>Normal.dot</Template>
  <Pages>56</Pages>
  <Words>3357</Words>
  <Characters>17297</Characters>
  <Lines>60</Lines>
  <Paragraphs>16</Paragraphs>
  <TotalTime>0</TotalTime>
  <ScaleCrop>false</ScaleCrop>
  <LinksUpToDate>false</LinksUpToDate>
  <CharactersWithSpaces>17720</CharactersWithSpaces>
  <Application>WPS Office_12.1.21861.21861_F1E327BC-269C-435d-A152-05C5408002CA</Application>
  <DocSecurity>0</DocSecurity>
</Properties>
</file>

<file path=customXml/item22.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23.xml><?xml version="1.0" encoding="utf-8"?>
<cp:coreProperties xmlns:xsi="http://www.w3.org/2001/XMLSchema-instance" xmlns:dcmitype="http://purl.org/dc/dcmitype/" xmlns:cp="http://schemas.openxmlformats.org/package/2006/metadata/core-properties" xmlns:dc="http://purl.org/dc/elements/1.1/" xmlns:dcterms="http://purl.org/dc/terms/">
  <dcterms:created xsi:type="dcterms:W3CDTF">2019-08-05T18:37:00Z</dcterms:created>
  <dc:creator>Administrator</dc:creator>
  <cp:lastModifiedBy>马彦龙</cp:lastModifiedBy>
  <cp:lastPrinted>2025-07-03T03:27:00Z</cp:lastPrinted>
  <dcterms:modified xsi:type="dcterms:W3CDTF">2025-08-08T16:14:24Z</dcterms:modified>
  <dc:title>附件1</dc:title>
  <cp:revision>5</cp:revision>
</cp:coreProperties>
</file>

<file path=customXml/item24.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25.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26.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27.xml><?xml version="1.0" encoding="utf-8"?>
<Properties xmlns:vt="http://schemas.openxmlformats.org/officeDocument/2006/docPropsVTypes" xmlns="http://schemas.openxmlformats.org/officeDocument/2006/extended-properties">
  <Template>Normal.dot</Template>
  <Pages>56</Pages>
  <Words>3357</Words>
  <Characters>17297</Characters>
  <Lines>60</Lines>
  <Paragraphs>16</Paragraphs>
  <TotalTime>1</TotalTime>
  <ScaleCrop>false</ScaleCrop>
  <LinksUpToDate>false</LinksUpToDate>
  <CharactersWithSpaces>17720</CharactersWithSpaces>
  <Application>WPS Office_12.1.21861.21861_F1E327BC-269C-435d-A152-05C5408002CA</Application>
  <DocSecurity>0</DocSecurity>
</Properties>
</file>

<file path=customXml/item28.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29.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30.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31.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32.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33.xml><?xml version="1.0" encoding="utf-8"?>
<Properties xmlns:vt="http://schemas.openxmlformats.org/officeDocument/2006/docPropsVTypes" xmlns="http://schemas.openxmlformats.org/officeDocument/2006/extended-properties">
  <Template>Normal.dot</Template>
  <TotalTime>0</TotalTime>
  <Pages>56</Pages>
  <Words>3357</Words>
  <Characters>17297</Characters>
  <Application>WPS Office_12.1.21861.21861_F1E327BC-269C-435d-A152-05C5408002CA</Application>
  <DocSecurity>0</DocSecurity>
  <Lines>60</Lines>
  <Paragraphs>16</Paragraphs>
  <CharactersWithSpaces>17720</CharactersWithSpaces>
  <AppVersion>14.0000</AppVersion>
</Properties>
</file>

<file path=customXml/item34.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35.xml><?xml version="1.0" encoding="utf-8"?>
<cp:coreProperties xmlns:xsi="http://www.w3.org/2001/XMLSchema-instance" xmlns:dcmitype="http://purl.org/dc/dcmitype/" xmlns:cp="http://schemas.openxmlformats.org/package/2006/metadata/core-properties" xmlns:dc="http://purl.org/dc/elements/1.1/" xmlns:dcterms="http://purl.org/dc/terms/">
  <dc:title>附件1</dc:title>
  <dc:creator>Administrator</dc:creator>
  <cp:lastModifiedBy>马彦龙</cp:lastModifiedBy>
  <cp:revision>5</cp:revision>
  <cp:lastPrinted>2025-07-03T03:27:00Z</cp:lastPrinted>
  <dcterms:created xsi:type="dcterms:W3CDTF">2019-08-05T18:37:00Z</dcterms:created>
  <dcterms:modified xsi:type="dcterms:W3CDTF">2025-08-08T16:14:24Z</dcterms:modified>
</cp:coreProperties>
</file>

<file path=customXml/item36.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Props1.xml><?xml version="1.0" encoding="utf-8"?>
<ds:datastoreItem xmlns:ds="http://schemas.openxmlformats.org/officeDocument/2006/customXml" ds:itemID="">
  <ds:schemaRefs/>
</ds:datastoreItem>
</file>

<file path=customXml/itemProps2.xml><?xml version="1.0" encoding="utf-8"?>
<ds:datastoreItem xmlns:ds="http://schemas.openxmlformats.org/officeDocument/2006/customXml" ds:itemID="">
  <ds:schemaRefs/>
</ds:datastoreItem>
</file>

<file path=customXml/itemProps3.xml><?xml version="1.0" encoding="utf-8"?>
<ds:datastoreItem xmlns:ds="http://schemas.openxmlformats.org/officeDocument/2006/customXml" ds:itemID="{52C2F3B5-2FED-4CF7-BADE-85673CCA97A7}">
  <ds:schemaRefs/>
</ds:datastoreItem>
</file>

<file path=customXml/itemProps4.xml><?xml version="1.0" encoding="utf-8"?>
<ds:datastoreItem xmlns:ds="http://schemas.openxmlformats.org/officeDocument/2006/customXml" ds:itemID="{A7A12F52-7F7E-49E8-9DED-3D2E6E172A8B}">
  <ds:schemaRefs/>
</ds:datastoreItem>
</file>

<file path=customXml/itemProps5.xml><?xml version="1.0" encoding="utf-8"?>
<ds:datastoreItem xmlns:ds="http://schemas.openxmlformats.org/officeDocument/2006/customXml" ds:itemID="{addefca4-0d51-4184-a5d3-0693506862e8}">
  <ds:schemaRefs/>
</ds:datastoreItem>
</file>

<file path=customXml/itemProps6.xml><?xml version="1.0" encoding="utf-8"?>
<ds:datastoreItem xmlns:ds="http://schemas.openxmlformats.org/officeDocument/2006/customXml" ds:itemID="{1709EA4B-BC17-47D8-8A6C-F6BE750A562F}">
  <ds:schemaRefs/>
</ds:datastoreItem>
</file>

<file path=customXml/itemProps7.xml><?xml version="1.0" encoding="utf-8"?>
<ds:datastoreItem xmlns:ds="http://schemas.openxmlformats.org/officeDocument/2006/customXml" ds:itemID="{30725F48-01CB-48AA-A7BB-504ED9A54385}">
  <ds:schemaRefs/>
</ds:datastoreItem>
</file>

<file path=customXml/itemProps8.xml><?xml version="1.0" encoding="utf-8"?>
<ds:datastoreItem xmlns:ds="http://schemas.openxmlformats.org/officeDocument/2006/customXml" ds:itemID="{d05a50d9-e996-4bfc-bd33-37d099531a3f}">
  <ds:schemaRefs/>
</ds:datastoreItem>
</file>

<file path=customXml/itemProps9.xml><?xml version="1.0" encoding="utf-8"?>
<ds:datastoreItem xmlns:ds="http://schemas.openxmlformats.org/officeDocument/2006/customXml" ds:itemID="{c4f510e5-aa9b-4a7c-9d06-6c3409092b5e}">
  <ds:schemaRefs/>
</ds:datastoreItem>
</file>

<file path=customXml/itemProps10.xml><?xml version="1.0" encoding="utf-8"?>
<ds:datastoreItem xmlns:ds="http://schemas.openxmlformats.org/officeDocument/2006/customXml" ds:itemID="{6805a781-7fa6-463e-aa16-b44e334a6848}">
  <ds:schemaRefs/>
</ds:datastoreItem>
</file>

<file path=customXml/itemProps11.xml><?xml version="1.0" encoding="utf-8"?>
<ds:datastoreItem xmlns:ds="http://schemas.openxmlformats.org/officeDocument/2006/customXml" ds:itemID="{9B7E5BBC-85B6-4507-A266-8A5908359F3F}">
  <ds:schemaRefs/>
</ds:datastoreItem>
</file>

<file path=customXml/itemProps12.xml><?xml version="1.0" encoding="utf-8"?>
<ds:datastoreItem xmlns:ds="http://schemas.openxmlformats.org/officeDocument/2006/customXml" ds:itemID="{9A986101-A5D4-42F8-9BD2-ED831C27E849}">
  <ds:schemaRefs/>
</ds:datastoreItem>
</file>

<file path=customXml/itemProps13.xml><?xml version="1.0" encoding="utf-8"?>
<ds:datastoreItem xmlns:ds="http://schemas.openxmlformats.org/officeDocument/2006/customXml" ds:itemID="{093F2D8C-60D1-42DB-8DB8-50630DD737DE}">
  <ds:schemaRefs/>
</ds:datastoreItem>
</file>

<file path=customXml/itemProps14.xml><?xml version="1.0" encoding="utf-8"?>
<ds:datastoreItem xmlns:ds="http://schemas.openxmlformats.org/officeDocument/2006/customXml" ds:itemID="{f9b6d9fb-db02-45d0-914f-6307dcbc8ddf}">
  <ds:schemaRefs/>
</ds:datastoreItem>
</file>

<file path=customXml/itemProps15.xml><?xml version="1.0" encoding="utf-8"?>
<ds:datastoreItem xmlns:ds="http://schemas.openxmlformats.org/officeDocument/2006/customXml" ds:itemID="{6e8f9ac7-5258-4942-bf54-a11938d3009d}">
  <ds:schemaRefs/>
</ds:datastoreItem>
</file>

<file path=customXml/itemProps16.xml><?xml version="1.0" encoding="utf-8"?>
<ds:datastoreItem xmlns:ds="http://schemas.openxmlformats.org/officeDocument/2006/customXml" ds:itemID="{E3799C1F-725D-428D-8919-8F8656367B63}">
  <ds:schemaRefs/>
</ds:datastoreItem>
</file>

<file path=customXml/itemProps17.xml><?xml version="1.0" encoding="utf-8"?>
<ds:datastoreItem xmlns:ds="http://schemas.openxmlformats.org/officeDocument/2006/customXml" ds:itemID="{A460A401-5645-4B19-9032-4F3214354AD2}">
  <ds:schemaRefs/>
</ds:datastoreItem>
</file>

<file path=customXml/itemProps18.xml><?xml version="1.0" encoding="utf-8"?>
<ds:datastoreItem xmlns:ds="http://schemas.openxmlformats.org/officeDocument/2006/customXml" ds:itemID="{4da27b4d-7294-4eef-84e1-5056d008dd14}">
  <ds:schemaRefs/>
</ds:datastoreItem>
</file>

<file path=customXml/itemProps19.xml><?xml version="1.0" encoding="utf-8"?>
<ds:datastoreItem xmlns:ds="http://schemas.openxmlformats.org/officeDocument/2006/customXml" ds:itemID="{d198017d-3edc-457a-b84c-6a286741aa78}">
  <ds:schemaRefs/>
</ds:datastoreItem>
</file>

<file path=customXml/itemProps20.xml><?xml version="1.0" encoding="utf-8"?>
<ds:datastoreItem xmlns:ds="http://schemas.openxmlformats.org/officeDocument/2006/customXml" ds:itemID="{8445723E-1C18-4162-BEE5-0642E591AE1D}">
  <ds:schemaRefs/>
</ds:datastoreItem>
</file>

<file path=customXml/itemProps21.xml><?xml version="1.0" encoding="utf-8"?>
<ds:datastoreItem xmlns:ds="http://schemas.openxmlformats.org/officeDocument/2006/customXml" ds:itemID="{696F2980-23D8-403F-A1D5-FC1C8D10704C}">
  <ds:schemaRefs/>
</ds:datastoreItem>
</file>

<file path=customXml/itemProps22.xml><?xml version="1.0" encoding="utf-8"?>
<ds:datastoreItem xmlns:ds="http://schemas.openxmlformats.org/officeDocument/2006/customXml" ds:itemID="{b2e73313-28f3-48b9-bd4c-4f0a0c1ba7b9}">
  <ds:schemaRefs/>
</ds:datastoreItem>
</file>

<file path=customXml/itemProps23.xml><?xml version="1.0" encoding="utf-8"?>
<ds:datastoreItem xmlns:ds="http://schemas.openxmlformats.org/officeDocument/2006/customXml" ds:itemID="{A1C04600-05AE-494A-A77E-2766C36D7927}">
  <ds:schemaRefs/>
</ds:datastoreItem>
</file>

<file path=customXml/itemProps24.xml><?xml version="1.0" encoding="utf-8"?>
<ds:datastoreItem xmlns:ds="http://schemas.openxmlformats.org/officeDocument/2006/customXml" ds:itemID="{b5ac8786-ba30-489b-b216-b3dcf469bc22}">
  <ds:schemaRefs/>
</ds:datastoreItem>
</file>

<file path=customXml/itemProps25.xml><?xml version="1.0" encoding="utf-8"?>
<ds:datastoreItem xmlns:ds="http://schemas.openxmlformats.org/officeDocument/2006/customXml" ds:itemID="{669241cf-41a7-4d66-a542-586e72629852}">
  <ds:schemaRefs/>
</ds:datastoreItem>
</file>

<file path=customXml/itemProps26.xml><?xml version="1.0" encoding="utf-8"?>
<ds:datastoreItem xmlns:ds="http://schemas.openxmlformats.org/officeDocument/2006/customXml" ds:itemID="{17f99eb5-5d16-408b-8bd2-6155c5f3c94b}">
  <ds:schemaRefs/>
</ds:datastoreItem>
</file>

<file path=customXml/itemProps27.xml><?xml version="1.0" encoding="utf-8"?>
<ds:datastoreItem xmlns:ds="http://schemas.openxmlformats.org/officeDocument/2006/customXml" ds:itemID="{611412D9-9BD1-49C6-898E-32E5B10E4A57}">
  <ds:schemaRefs/>
</ds:datastoreItem>
</file>

<file path=customXml/itemProps28.xml><?xml version="1.0" encoding="utf-8"?>
<ds:datastoreItem xmlns:ds="http://schemas.openxmlformats.org/officeDocument/2006/customXml" ds:itemID="{152f9f21-d660-4811-a657-e11e7279c308}">
  <ds:schemaRefs/>
</ds:datastoreItem>
</file>

<file path=customXml/itemProps29.xml><?xml version="1.0" encoding="utf-8"?>
<ds:datastoreItem xmlns:ds="http://schemas.openxmlformats.org/officeDocument/2006/customXml" ds:itemID="{68CD3A8F-9C94-403B-AEAA-050E2144B593}">
  <ds:schemaRefs/>
</ds:datastoreItem>
</file>

<file path=customXml/itemProps30.xml><?xml version="1.0" encoding="utf-8"?>
<ds:datastoreItem xmlns:ds="http://schemas.openxmlformats.org/officeDocument/2006/customXml" ds:itemID="{eb059b2d-f202-4c40-92b1-96e8fd6cf333}">
  <ds:schemaRefs/>
</ds:datastoreItem>
</file>

<file path=customXml/itemProps31.xml><?xml version="1.0" encoding="utf-8"?>
<ds:datastoreItem xmlns:ds="http://schemas.openxmlformats.org/officeDocument/2006/customXml" ds:itemID="{f119c3be-565a-4a7a-a908-231b685ad6fb}">
  <ds:schemaRefs/>
</ds:datastoreItem>
</file>

<file path=customXml/itemProps32.xml><?xml version="1.0" encoding="utf-8"?>
<ds:datastoreItem xmlns:ds="http://schemas.openxmlformats.org/officeDocument/2006/customXml" ds:itemID="{C3AB585A-6BA2-4FC7-BE37-D151DAAAB6C4}">
  <ds:schemaRefs/>
</ds:datastoreItem>
</file>

<file path=customXml/itemProps33.xml><?xml version="1.0" encoding="utf-8"?>
<ds:datastoreItem xmlns:ds="http://schemas.openxmlformats.org/officeDocument/2006/customXml" ds:itemID="{217734FF-E389-4970-B253-703D7FC180DD}">
  <ds:schemaRefs/>
</ds:datastoreItem>
</file>

<file path=customXml/itemProps34.xml><?xml version="1.0" encoding="utf-8"?>
<ds:datastoreItem xmlns:ds="http://schemas.openxmlformats.org/officeDocument/2006/customXml" ds:itemID="{29C29699-4F72-40F4-B55A-008B4CA23939}">
  <ds:schemaRefs/>
</ds:datastoreItem>
</file>

<file path=customXml/itemProps35.xml><?xml version="1.0" encoding="utf-8"?>
<ds:datastoreItem xmlns:ds="http://schemas.openxmlformats.org/officeDocument/2006/customXml" ds:itemID="{8B3B8D83-7812-4532-AAD4-C9247D36013A}">
  <ds:schemaRefs/>
</ds:datastoreItem>
</file>

<file path=customXml/itemProps36.xml><?xml version="1.0" encoding="utf-8"?>
<ds:datastoreItem xmlns:ds="http://schemas.openxmlformats.org/officeDocument/2006/customXml" ds:itemID="{98cfa169-6c8a-4aa9-ae2b-662239092801}">
  <ds:schemaRefs/>
</ds:datastoreItem>
</file>

<file path=docProps/app.xml><?xml version="1.0" encoding="utf-8"?>
<Properties xmlns:vt="http://schemas.openxmlformats.org/officeDocument/2006/docPropsVTypes" xmlns="http://schemas.openxmlformats.org/officeDocument/2006/extended-properties">
  <Template>Normal.dotm</Template>
  <TotalTime>0</TotalTime>
  <Pages>55</Pages>
  <Words>5989</Words>
  <Characters>34138</Characters>
  <Application>WPS Office_12.1.21861.21861_F1E327BC-269C-435d-A152-05C5408002CA</Application>
  <DocSecurity>0</DocSecurity>
  <Lines>284</Lines>
  <Paragraphs>80</Paragraphs>
  <CharactersWithSpaces>40047</CharactersWithSpaces>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creator>Administrator</dc:creator>
  <cp:lastModifiedBy>马彦龙</cp:lastModifiedBy>
  <cp:revision>7</cp:revision>
  <cp:lastPrinted>2025-07-08T11:27:00Z</cp:lastPrinted>
  <dcterms:created xsi:type="dcterms:W3CDTF">2019-08-11T02:37:00Z</dcterms:created>
  <dcterms:modified xsi:type="dcterms:W3CDTF">2025-09-10T16:32:08Z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2052-12.1.21861.21861</vt:lpwstr>
  </property>
  <property fmtid="{D5CDD505-2E9C-101B-9397-08002B2CF9AE}" pid="3" name="ICV">
    <vt:lpwstr>D4B04B155235685344519568F2DC680B_43</vt:lpwstr>
  </property>
  <property fmtid="{D5CDD505-2E9C-101B-9397-08002B2CF9AE}" pid="4" name="KSOTemplateDocerSaveRecord">
    <vt:lpwstr>eyJoZGlkIjoiMGI5YWI2OWVkMTUzY2U4YTc0MGZjNmJkMzljNGQ3YjQiLCJ1c2VySWQiOiI1OTcyODA4NTEifQ_x003D__x003D_</vt:lpwstr>
  </property>
</Properties>
</file>